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Simon Ayat</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34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1"/>
              </w:rPr>
              <w:t>(d)</w:t>
            </w: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00" w:type="dxa"/>
            <w:vAlign w:val="bottom"/>
            <w:tcBorders>
              <w:top w:val="single" w:sz="8" w:color="auto"/>
              <w:right w:val="single" w:sz="8" w:color="auto"/>
            </w:tcBorders>
          </w:tcPr>
          <w:p>
            <w:pPr>
              <w:jc w:val="right"/>
              <w:ind w:right="111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34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Number of Shares</w:t>
            </w:r>
          </w:p>
        </w:tc>
        <w:tc>
          <w:tcPr>
            <w:tcW w:w="130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34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4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0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34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2"/>
              </w:rPr>
              <w:t>To Be Sold</w:t>
            </w:r>
          </w:p>
        </w:tc>
        <w:tc>
          <w:tcPr>
            <w:tcW w:w="134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30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34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4"/>
              </w:rPr>
              <w:t>(See instr. 3(e))</w:t>
            </w:r>
          </w:p>
        </w:tc>
        <w:tc>
          <w:tcPr>
            <w:tcW w:w="130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4"/>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Credit Suisse</w:t>
            </w:r>
          </w:p>
        </w:tc>
        <w:tc>
          <w:tcPr>
            <w:tcW w:w="1120" w:type="dxa"/>
            <w:vAlign w:val="bottom"/>
            <w:tcBorders>
              <w:right w:val="single" w:sz="8" w:color="auto"/>
            </w:tcBorders>
            <w:shd w:val="clear" w:color="auto" w:fill="BFBFBF"/>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One Raffles Link</w:t>
            </w:r>
          </w:p>
        </w:tc>
        <w:tc>
          <w:tcPr>
            <w:tcW w:w="11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50,000</w:t>
            </w:r>
          </w:p>
        </w:tc>
        <w:tc>
          <w:tcPr>
            <w:tcW w:w="134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8"/>
                <w:szCs w:val="18"/>
                <w:color w:val="auto"/>
              </w:rPr>
              <w:t>$4,200,000.00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1,392,989,132</w:t>
            </w:r>
          </w:p>
        </w:tc>
        <w:tc>
          <w:tcPr>
            <w:tcW w:w="1300" w:type="dxa"/>
            <w:vAlign w:val="bottom"/>
            <w:tcBorders>
              <w:right w:val="single" w:sz="8" w:color="auto"/>
            </w:tcBorders>
            <w:vMerge w:val="restart"/>
          </w:tcPr>
          <w:p>
            <w:pPr>
              <w:jc w:val="right"/>
              <w:ind w:right="235"/>
              <w:spacing w:after="0"/>
              <w:rPr>
                <w:sz w:val="20"/>
                <w:szCs w:val="20"/>
                <w:color w:val="auto"/>
              </w:rPr>
            </w:pPr>
            <w:r>
              <w:rPr>
                <w:rFonts w:ascii="Arial" w:cs="Arial" w:eastAsia="Arial" w:hAnsi="Arial"/>
                <w:sz w:val="18"/>
                <w:szCs w:val="18"/>
                <w:color w:val="auto"/>
              </w:rPr>
              <w:t>8/18/2016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South Lobby, # 03/#04-01</w:t>
            </w:r>
          </w:p>
        </w:tc>
        <w:tc>
          <w:tcPr>
            <w:tcW w:w="112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Singapore 039393</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09-29-2010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13,891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09-29-2010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01-17-2014</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17,703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01-17-2014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01-17-2015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18,406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01-17-2015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8/18/2016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/s/Simon Ayat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2019-12-21T02:29:47Z</dcterms:created>
  <dcterms:modified xsi:type="dcterms:W3CDTF">2019-12-21T02:29:47Z</dcterms:modified>
</cp:coreProperties>
</file>