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6165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16585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789"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 Mogharbel Khaled</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SCHLUMBERGER LIMITED/NV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SLB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2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1040" w:type="dxa"/>
            <w:vAlign w:val="bottom"/>
            <w:tcBorders>
              <w:top w:val="single" w:sz="8" w:color="0000EE"/>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3"/>
                <w:szCs w:val="13"/>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3100" w:type="dxa"/>
            <w:vAlign w:val="bottom"/>
            <w:gridSpan w:val="4"/>
            <w:vMerge w:val="restart"/>
          </w:tcPr>
          <w:p>
            <w:pPr>
              <w:ind w:left="160"/>
              <w:spacing w:after="0" w:line="173" w:lineRule="exact"/>
              <w:rPr>
                <w:sz w:val="20"/>
                <w:szCs w:val="20"/>
                <w:color w:val="auto"/>
              </w:rPr>
            </w:pPr>
            <w:r>
              <w:rPr>
                <w:rFonts w:ascii="Times New Roman" w:cs="Times New Roman" w:eastAsia="Times New Roman" w:hAnsi="Times New Roman"/>
                <w:sz w:val="17"/>
                <w:szCs w:val="17"/>
                <w:color w:val="0000FF"/>
              </w:rPr>
              <w:t>01/17/2025</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10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5599 SAN FELIPE, 17TH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977"/>
        <w:spacing w:after="0"/>
        <w:rPr>
          <w:sz w:val="20"/>
          <w:szCs w:val="20"/>
          <w:color w:val="auto"/>
        </w:rPr>
      </w:pPr>
      <w:r>
        <w:rPr>
          <w:rFonts w:ascii="Times New Roman" w:cs="Times New Roman" w:eastAsia="Times New Roman" w:hAnsi="Times New Roman"/>
          <w:sz w:val="17"/>
          <w:szCs w:val="17"/>
          <w:color w:val="0000FF"/>
        </w:rPr>
        <w:t>EVP, Geographies</w:t>
      </w:r>
    </w:p>
    <w:p>
      <w:pPr>
        <w:spacing w:after="0" w:line="313" w:lineRule="exact"/>
        <w:rPr>
          <w:sz w:val="20"/>
          <w:szCs w:val="20"/>
          <w:color w:val="auto"/>
        </w:rPr>
      </w:pPr>
    </w:p>
    <w:p>
      <w:pPr>
        <w:sectPr>
          <w:pgSz w:w="11900" w:h="16838" w:orient="portrait"/>
          <w:cols w:equalWidth="0" w:num="2">
            <w:col w:w="7660" w:space="63"/>
            <w:col w:w="3357"/>
          </w:cols>
          <w:pgMar w:left="460" w:top="217" w:right="359" w:bottom="789"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6"/>
            <w:vMerge w:val="restart"/>
          </w:tcPr>
          <w:p>
            <w:pPr>
              <w:jc w:val="center"/>
              <w:ind w:right="32"/>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6"/>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77056</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gridSpan w:val="7"/>
          </w:tcPr>
          <w:p>
            <w:pPr>
              <w:ind w:left="12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60" w:type="dxa"/>
            <w:vAlign w:val="bottom"/>
            <w:tcBorders>
              <w:bottom w:val="single" w:sz="8" w:color="2C2C2C"/>
            </w:tcBorders>
            <w:gridSpan w:val="6"/>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01/17/2025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49"/>
              <w:spacing w:after="0"/>
              <w:rPr>
                <w:sz w:val="20"/>
                <w:szCs w:val="20"/>
                <w:color w:val="auto"/>
              </w:rPr>
            </w:pPr>
            <w:r>
              <w:rPr>
                <w:rFonts w:ascii="Times New Roman" w:cs="Times New Roman" w:eastAsia="Times New Roman" w:hAnsi="Times New Roman"/>
                <w:sz w:val="17"/>
                <w:szCs w:val="17"/>
                <w:color w:val="0000FF"/>
                <w:w w:val="91"/>
              </w:rPr>
              <w:t>74,836</w:t>
            </w:r>
            <w:r>
              <w:rPr>
                <w:rFonts w:ascii="Times New Roman" w:cs="Times New Roman" w:eastAsia="Times New Roman" w:hAnsi="Times New Roman"/>
                <w:sz w:val="21"/>
                <w:szCs w:val="21"/>
                <w:color w:val="008000"/>
                <w:w w:val="91"/>
                <w:vertAlign w:val="superscript"/>
              </w:rPr>
              <w:t>(1)</w:t>
            </w:r>
          </w:p>
        </w:tc>
        <w:tc>
          <w:tcPr>
            <w:tcW w:w="64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322,535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0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01/17/2025</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center"/>
              <w:ind w:left="49"/>
              <w:spacing w:after="0"/>
              <w:rPr>
                <w:sz w:val="20"/>
                <w:szCs w:val="20"/>
                <w:color w:val="auto"/>
              </w:rPr>
            </w:pPr>
            <w:r>
              <w:rPr>
                <w:rFonts w:ascii="Times New Roman" w:cs="Times New Roman" w:eastAsia="Times New Roman" w:hAnsi="Times New Roman"/>
                <w:sz w:val="17"/>
                <w:szCs w:val="17"/>
                <w:color w:val="0000FF"/>
                <w:w w:val="98"/>
              </w:rPr>
              <w:t>29,619</w:t>
            </w: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left="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43.05</w:t>
            </w: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292,916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60" w:type="dxa"/>
            <w:vAlign w:val="bottom"/>
            <w:tcBorders>
              <w:bottom w:val="single" w:sz="8" w:color="2C2C2C"/>
            </w:tcBorders>
            <w:gridSpan w:val="6"/>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0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01/17/2025</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49"/>
              <w:spacing w:after="0"/>
              <w:rPr>
                <w:sz w:val="20"/>
                <w:szCs w:val="20"/>
                <w:color w:val="auto"/>
              </w:rPr>
            </w:pPr>
            <w:r>
              <w:rPr>
                <w:rFonts w:ascii="Times New Roman" w:cs="Times New Roman" w:eastAsia="Times New Roman" w:hAnsi="Times New Roman"/>
                <w:sz w:val="17"/>
                <w:szCs w:val="17"/>
                <w:color w:val="0000FF"/>
                <w:w w:val="98"/>
              </w:rPr>
              <w:t>24,414</w:t>
            </w: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6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317,330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60" w:type="dxa"/>
            <w:vAlign w:val="bottom"/>
            <w:tcBorders>
              <w:bottom w:val="single" w:sz="8" w:color="2C2C2C"/>
            </w:tcBorders>
            <w:gridSpan w:val="6"/>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0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01/17/2025</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center"/>
              <w:ind w:left="49"/>
              <w:spacing w:after="0"/>
              <w:rPr>
                <w:sz w:val="20"/>
                <w:szCs w:val="20"/>
                <w:color w:val="auto"/>
              </w:rPr>
            </w:pPr>
            <w:r>
              <w:rPr>
                <w:rFonts w:ascii="Times New Roman" w:cs="Times New Roman" w:eastAsia="Times New Roman" w:hAnsi="Times New Roman"/>
                <w:sz w:val="17"/>
                <w:szCs w:val="17"/>
                <w:color w:val="0000FF"/>
                <w:w w:val="99"/>
              </w:rPr>
              <w:t>9,607</w:t>
            </w: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left="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43.05</w:t>
            </w: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307,723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60" w:type="dxa"/>
            <w:vAlign w:val="bottom"/>
            <w:tcBorders>
              <w:bottom w:val="single" w:sz="8" w:color="2C2C2C"/>
            </w:tcBorders>
            <w:gridSpan w:val="6"/>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01/21/2025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49"/>
              <w:spacing w:after="0"/>
              <w:rPr>
                <w:sz w:val="20"/>
                <w:szCs w:val="20"/>
                <w:color w:val="auto"/>
              </w:rPr>
            </w:pPr>
            <w:r>
              <w:rPr>
                <w:rFonts w:ascii="Times New Roman" w:cs="Times New Roman" w:eastAsia="Times New Roman" w:hAnsi="Times New Roman"/>
                <w:sz w:val="17"/>
                <w:szCs w:val="17"/>
                <w:color w:val="0000FF"/>
                <w:w w:val="98"/>
              </w:rPr>
              <w:t>73,097</w:t>
            </w:r>
          </w:p>
        </w:tc>
        <w:tc>
          <w:tcPr>
            <w:tcW w:w="64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44.19</w:t>
            </w:r>
            <w:r>
              <w:rPr>
                <w:rFonts w:ascii="Times New Roman" w:cs="Times New Roman" w:eastAsia="Times New Roman" w:hAnsi="Times New Roman"/>
                <w:sz w:val="21"/>
                <w:szCs w:val="21"/>
                <w:color w:val="008000"/>
                <w:w w:val="90"/>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234,626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0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01/21/2025</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ind w:left="49"/>
              <w:spacing w:after="0"/>
              <w:rPr>
                <w:sz w:val="20"/>
                <w:szCs w:val="20"/>
                <w:color w:val="auto"/>
              </w:rPr>
            </w:pPr>
            <w:r>
              <w:rPr>
                <w:rFonts w:ascii="Times New Roman" w:cs="Times New Roman" w:eastAsia="Times New Roman" w:hAnsi="Times New Roman"/>
                <w:sz w:val="17"/>
                <w:szCs w:val="17"/>
                <w:color w:val="0000FF"/>
                <w:w w:val="98"/>
              </w:rPr>
              <w:t>50,000</w:t>
            </w: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left="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43.94</w:t>
            </w: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184,626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40" w:type="dxa"/>
            <w:vAlign w:val="bottom"/>
            <w:tcBorders>
              <w:bottom w:val="single" w:sz="8" w:color="2C2C2C"/>
            </w:tcBorders>
            <w:gridSpan w:val="10"/>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4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restart"/>
          </w:tcPr>
          <w:p>
            <w:pPr>
              <w:jc w:val="right"/>
              <w:ind w:right="152"/>
              <w:spacing w:after="0" w:line="142" w:lineRule="exact"/>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continue"/>
          </w:tcPr>
          <w:p>
            <w:pPr>
              <w:spacing w:after="0"/>
              <w:rPr>
                <w:sz w:val="6"/>
                <w:szCs w:val="6"/>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24,414</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01/17/2025</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24,414</w:t>
            </w: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Par</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0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28"/>
        </w:trPr>
        <w:tc>
          <w:tcPr>
            <w:tcW w:w="35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Unit)</w:t>
            </w:r>
          </w:p>
        </w:tc>
        <w:tc>
          <w:tcPr>
            <w:tcW w:w="3580" w:type="dxa"/>
            <w:vAlign w:val="bottom"/>
          </w:tcPr>
          <w:p>
            <w:pPr>
              <w:jc w:val="center"/>
              <w:ind w:left="3215"/>
              <w:spacing w:after="0" w:line="128" w:lineRule="exact"/>
              <w:rPr>
                <w:sz w:val="20"/>
                <w:szCs w:val="20"/>
                <w:color w:val="auto"/>
              </w:rPr>
            </w:pPr>
            <w:r>
              <w:rPr>
                <w:rFonts w:ascii="Times New Roman" w:cs="Times New Roman" w:eastAsia="Times New Roman" w:hAnsi="Times New Roman"/>
                <w:sz w:val="13"/>
                <w:szCs w:val="13"/>
                <w:color w:val="0000FF"/>
                <w:w w:val="96"/>
              </w:rPr>
              <w:t>Value</w:t>
            </w:r>
          </w:p>
        </w:tc>
        <w:tc>
          <w:tcPr>
            <w:tcW w:w="0" w:type="dxa"/>
            <w:vAlign w:val="bottom"/>
          </w:tcPr>
          <w:p>
            <w:pPr>
              <w:spacing w:after="0"/>
              <w:rPr>
                <w:sz w:val="1"/>
                <w:szCs w:val="1"/>
                <w:color w:val="auto"/>
              </w:rPr>
            </w:pPr>
          </w:p>
        </w:tc>
      </w:tr>
      <w:tr>
        <w:trPr>
          <w:trHeight w:val="90"/>
        </w:trPr>
        <w:tc>
          <w:tcPr>
            <w:tcW w:w="3560" w:type="dxa"/>
            <w:vAlign w:val="bottom"/>
            <w:vMerge w:val="continue"/>
          </w:tcPr>
          <w:p>
            <w:pPr>
              <w:spacing w:after="0"/>
              <w:rPr>
                <w:sz w:val="7"/>
                <w:szCs w:val="7"/>
                <w:color w:val="auto"/>
              </w:rPr>
            </w:pPr>
          </w:p>
        </w:tc>
        <w:tc>
          <w:tcPr>
            <w:tcW w:w="3580" w:type="dxa"/>
            <w:vAlign w:val="bottom"/>
            <w:vMerge w:val="restart"/>
          </w:tcPr>
          <w:p>
            <w:pPr>
              <w:jc w:val="center"/>
              <w:ind w:left="3215"/>
              <w:spacing w:after="0" w:line="142" w:lineRule="exact"/>
              <w:rPr>
                <w:sz w:val="20"/>
                <w:szCs w:val="20"/>
                <w:color w:val="auto"/>
              </w:rPr>
            </w:pPr>
            <w:r>
              <w:rPr>
                <w:rFonts w:ascii="Times New Roman" w:cs="Times New Roman" w:eastAsia="Times New Roman" w:hAnsi="Times New Roman"/>
                <w:sz w:val="13"/>
                <w:szCs w:val="13"/>
                <w:color w:val="0000FF"/>
              </w:rPr>
              <w:t>Per</w:t>
            </w: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3560" w:type="dxa"/>
            <w:vAlign w:val="bottom"/>
          </w:tcPr>
          <w:p>
            <w:pPr>
              <w:spacing w:after="0"/>
              <w:rPr>
                <w:sz w:val="14"/>
                <w:szCs w:val="14"/>
                <w:color w:val="auto"/>
              </w:rPr>
            </w:pPr>
          </w:p>
        </w:tc>
        <w:tc>
          <w:tcPr>
            <w:tcW w:w="3580" w:type="dxa"/>
            <w:vAlign w:val="bottom"/>
          </w:tcPr>
          <w:p>
            <w:pPr>
              <w:jc w:val="center"/>
              <w:ind w:left="3215"/>
              <w:spacing w:after="0"/>
              <w:rPr>
                <w:sz w:val="20"/>
                <w:szCs w:val="20"/>
                <w:color w:val="auto"/>
              </w:rPr>
            </w:pPr>
            <w:r>
              <w:rPr>
                <w:rFonts w:ascii="Times New Roman" w:cs="Times New Roman" w:eastAsia="Times New Roman" w:hAnsi="Times New Roman"/>
                <w:sz w:val="13"/>
                <w:szCs w:val="13"/>
                <w:color w:val="0000FF"/>
              </w:rPr>
              <w:t>Share</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issued to the reporting person on January 17, 2025 upon achievement of the performance criteria and vesting of performance share units granted on January 19, 2022.</w:t>
      </w:r>
    </w:p>
    <w:p>
      <w:pPr>
        <w:spacing w:after="0" w:line="44"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$44.18 to $44.225.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(1) share of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 award was granted January 19, 2022 and vested 100% on January 19, 2025.</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Samantha Blons,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01/21/2025</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78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80649"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2025-01-21T19:50:05Z</dcterms:created>
  <dcterms:modified xsi:type="dcterms:W3CDTF">2025-01-21T19:50:05Z</dcterms:modified>
</cp:coreProperties>
</file>