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227"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Saracco Andrea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20" w:type="dxa"/>
            <w:vAlign w:val="bottom"/>
            <w:tcBorders>
              <w:top w:val="single" w:sz="8" w:color="0000EE"/>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SCHLUMBERGER LIMITED/NV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SLB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227"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5599 SAN FELIPE, 17TH FLOOR</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03"/>
        <w:spacing w:after="0"/>
        <w:rPr>
          <w:sz w:val="20"/>
          <w:szCs w:val="20"/>
          <w:color w:val="auto"/>
        </w:rPr>
      </w:pPr>
      <w:r>
        <w:rPr>
          <w:rFonts w:ascii="Times New Roman" w:cs="Times New Roman" w:eastAsia="Times New Roman" w:hAnsi="Times New Roman"/>
          <w:sz w:val="20"/>
          <w:szCs w:val="20"/>
          <w:color w:val="0000FF"/>
        </w:rPr>
        <w:t>VP Controller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227"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0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Common Stock, $0.01 Par Value Per Share</w:t>
            </w:r>
          </w:p>
        </w:tc>
        <w:tc>
          <w:tcPr>
            <w:tcW w:w="880" w:type="dxa"/>
            <w:vAlign w:val="bottom"/>
          </w:tcPr>
          <w:p>
            <w:pPr>
              <w:spacing w:after="0"/>
              <w:rPr>
                <w:sz w:val="22"/>
                <w:szCs w:val="22"/>
                <w:color w:val="auto"/>
              </w:rPr>
            </w:pPr>
          </w:p>
        </w:tc>
        <w:tc>
          <w:tcPr>
            <w:tcW w:w="1820" w:type="dxa"/>
            <w:vAlign w:val="bottom"/>
          </w:tcPr>
          <w:p>
            <w:pPr>
              <w:jc w:val="right"/>
              <w:ind w:right="586"/>
              <w:spacing w:after="0"/>
              <w:rPr>
                <w:sz w:val="20"/>
                <w:szCs w:val="20"/>
                <w:color w:val="auto"/>
              </w:rPr>
            </w:pPr>
            <w:r>
              <w:rPr>
                <w:rFonts w:ascii="Times New Roman" w:cs="Times New Roman" w:eastAsia="Times New Roman" w:hAnsi="Times New Roman"/>
                <w:sz w:val="20"/>
                <w:szCs w:val="20"/>
                <w:color w:val="0000FF"/>
              </w:rPr>
              <w:t>12,306</w:t>
            </w:r>
          </w:p>
        </w:tc>
        <w:tc>
          <w:tcPr>
            <w:tcW w:w="80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408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40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Common Stock, $0.01 Par Value Per Share</w:t>
            </w:r>
          </w:p>
        </w:tc>
        <w:tc>
          <w:tcPr>
            <w:tcW w:w="880" w:type="dxa"/>
            <w:vAlign w:val="bottom"/>
          </w:tcPr>
          <w:p>
            <w:pPr>
              <w:spacing w:after="0"/>
              <w:rPr>
                <w:sz w:val="24"/>
                <w:szCs w:val="24"/>
                <w:color w:val="auto"/>
              </w:rPr>
            </w:pPr>
          </w:p>
        </w:tc>
        <w:tc>
          <w:tcPr>
            <w:tcW w:w="1820" w:type="dxa"/>
            <w:vAlign w:val="bottom"/>
          </w:tcPr>
          <w:p>
            <w:pPr>
              <w:jc w:val="right"/>
              <w:ind w:right="626"/>
              <w:spacing w:after="0"/>
              <w:rPr>
                <w:sz w:val="20"/>
                <w:szCs w:val="20"/>
                <w:color w:val="auto"/>
              </w:rPr>
            </w:pPr>
            <w:r>
              <w:rPr>
                <w:rFonts w:ascii="Times New Roman" w:cs="Times New Roman" w:eastAsia="Times New Roman" w:hAnsi="Times New Roman"/>
                <w:sz w:val="20"/>
                <w:szCs w:val="20"/>
                <w:color w:val="0000FF"/>
              </w:rPr>
              <w:t>2,196</w:t>
            </w:r>
          </w:p>
        </w:tc>
        <w:tc>
          <w:tcPr>
            <w:tcW w:w="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186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0000FF"/>
              </w:rPr>
              <w:t>Spouse</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308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52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00" w:type="dxa"/>
            <w:vAlign w:val="bottom"/>
            <w:gridSpan w:val="2"/>
          </w:tcPr>
          <w:p>
            <w:pPr>
              <w:ind w:left="1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01/16/2024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01/16/2029</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20"/>
                <w:szCs w:val="20"/>
                <w:color w:val="0000FF"/>
              </w:rPr>
              <w:t>5,030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41.47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01/15/2025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01/15/2030</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20"/>
                <w:szCs w:val="20"/>
                <w:color w:val="0000FF"/>
              </w:rPr>
              <w:t>6,160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38.75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04/20/2021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04/20/2026</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20"/>
                <w:szCs w:val="20"/>
                <w:color w:val="0000FF"/>
              </w:rPr>
              <w:t>1,500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80.525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01/19/2022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01/19/2027</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20"/>
                <w:szCs w:val="20"/>
                <w:color w:val="0000FF"/>
              </w:rPr>
              <w:t>2,000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87.38</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01/17/2023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01/17/2028</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20"/>
                <w:szCs w:val="20"/>
                <w:color w:val="0000FF"/>
              </w:rPr>
              <w:t>1,440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77.1</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20"/>
                <w:szCs w:val="20"/>
                <w:color w:val="0000FF"/>
              </w:rPr>
              <w:t>1,184</w:t>
            </w:r>
          </w:p>
        </w:tc>
        <w:tc>
          <w:tcPr>
            <w:tcW w:w="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20"/>
                <w:szCs w:val="20"/>
                <w:color w:val="0000FF"/>
              </w:rPr>
              <w:t>1,214</w:t>
            </w:r>
          </w:p>
        </w:tc>
        <w:tc>
          <w:tcPr>
            <w:tcW w:w="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08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8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22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2538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2538095"/>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74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82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740" w:type="dxa"/>
            <w:vAlign w:val="bottom"/>
          </w:tcPr>
          <w:p>
            <w:pPr>
              <w:ind w:left="1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(4)</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20"/>
                <w:szCs w:val="20"/>
                <w:color w:val="0000FF"/>
              </w:rPr>
              <w:t>6,530</w:t>
            </w:r>
          </w:p>
        </w:tc>
        <w:tc>
          <w:tcPr>
            <w:tcW w:w="1000" w:type="dxa"/>
            <w:vAlign w:val="bottom"/>
          </w:tcPr>
          <w:p>
            <w:pPr>
              <w:ind w:left="44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(5)</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11,097</w:t>
            </w:r>
          </w:p>
        </w:tc>
        <w:tc>
          <w:tcPr>
            <w:tcW w:w="1000" w:type="dxa"/>
            <w:vAlign w:val="bottom"/>
          </w:tcPr>
          <w:p>
            <w:pPr>
              <w:ind w:left="44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180" w:hanging="155"/>
        <w:spacing w:after="0"/>
        <w:tabs>
          <w:tab w:leader="none" w:pos="1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 award was granted January 18, 2023 and vests 100% on January 18, 2026.</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represents the right to receive, at settlement, one (1) share of common stock.</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 award was granted July 19, 2023 and vests 100% on July 19, 2026.</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 award was granted January 15, 2025 and vests in three equal annual installments beginning on January 15, 2026.</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 award was granted July 16, 2025 and vests 100% on July 16, 2028.</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Samantha Blons,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09/04/2025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220" w:firstLine="5"/>
        <w:spacing w:after="0" w:line="335" w:lineRule="auto"/>
        <w:tabs>
          <w:tab w:leader="none" w:pos="17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right="6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500" w:top="198" w:right="4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SCHLUMBERGER LIMITED</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3299" w:firstLine="819"/>
        <w:spacing w:after="0" w:line="268" w:lineRule="auto"/>
        <w:rPr>
          <w:sz w:val="20"/>
          <w:szCs w:val="20"/>
          <w:color w:val="auto"/>
        </w:rPr>
      </w:pPr>
      <w:r>
        <w:rPr>
          <w:rFonts w:ascii="Courier New" w:cs="Courier New" w:eastAsia="Courier New" w:hAnsi="Courier New"/>
          <w:sz w:val="18"/>
          <w:szCs w:val="18"/>
          <w:color w:val="auto"/>
        </w:rPr>
        <w:t>The undersigned, in his capacity as a director or officer, or both, of Schlumberger Limited, a Curacao corporation (the "Company"), does hereby appoint each of Dianne B. Ralston, Samantha Blons, and LaToyia Tilley, or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5" w:lineRule="exact"/>
        <w:rPr>
          <w:sz w:val="20"/>
          <w:szCs w:val="20"/>
          <w:color w:val="auto"/>
        </w:rPr>
      </w:pPr>
    </w:p>
    <w:p>
      <w:pPr>
        <w:ind w:right="3079"/>
        <w:spacing w:after="0" w:line="247" w:lineRule="auto"/>
        <w:rPr>
          <w:sz w:val="20"/>
          <w:szCs w:val="20"/>
          <w:color w:val="auto"/>
        </w:rPr>
      </w:pPr>
      <w:r>
        <w:rPr>
          <w:rFonts w:ascii="Courier New" w:cs="Courier New" w:eastAsia="Courier New" w:hAnsi="Courier New"/>
          <w:sz w:val="20"/>
          <w:szCs w:val="20"/>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17" w:lineRule="exact"/>
        <w:rPr>
          <w:sz w:val="20"/>
          <w:szCs w:val="20"/>
          <w:color w:val="auto"/>
        </w:rPr>
      </w:pPr>
    </w:p>
    <w:p>
      <w:pPr>
        <w:ind w:right="3079" w:firstLine="819"/>
        <w:spacing w:after="0" w:line="252" w:lineRule="auto"/>
        <w:rPr>
          <w:sz w:val="20"/>
          <w:szCs w:val="20"/>
          <w:color w:val="auto"/>
        </w:rPr>
      </w:pPr>
      <w:r>
        <w:rPr>
          <w:rFonts w:ascii="Courier New" w:cs="Courier New" w:eastAsia="Courier New" w:hAnsi="Courier New"/>
          <w:sz w:val="20"/>
          <w:szCs w:val="20"/>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August 4, 2025</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Andrea Saracco</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Andrea Saracco</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84486" TargetMode="External"/><Relationship Id="rId11"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2025-09-04T17:17:08Z</dcterms:created>
  <dcterms:modified xsi:type="dcterms:W3CDTF">2025-09-04T17:17:08Z</dcterms:modified>
</cp:coreProperties>
</file>