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JUNE 29, 2001</w:t>
      </w:r>
    </w:p>
    <w:p>
      <w:pPr>
        <w:spacing w:after="0" w:line="207"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Registration No. 333-81717</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POST EFFECTIVE AMENDMENT NO. 1</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3060"/>
        <w:spacing w:after="0" w:line="238" w:lineRule="auto"/>
        <w:rPr>
          <w:sz w:val="20"/>
          <w:szCs w:val="20"/>
          <w:color w:val="auto"/>
        </w:rPr>
      </w:pPr>
      <w:r>
        <w:rPr>
          <w:rFonts w:ascii="Courier New" w:cs="Courier New" w:eastAsia="Courier New" w:hAnsi="Courier New"/>
          <w:sz w:val="18"/>
          <w:szCs w:val="18"/>
          <w:color w:val="auto"/>
        </w:rPr>
        <w:t>(SCHLUMBERGER LIMITED)</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ind w:left="640"/>
              <w:spacing w:after="0"/>
              <w:rPr>
                <w:sz w:val="20"/>
                <w:szCs w:val="20"/>
                <w:color w:val="auto"/>
              </w:rPr>
            </w:pPr>
            <w:r>
              <w:rPr>
                <w:rFonts w:ascii="Courier New" w:cs="Courier New" w:eastAsia="Courier New" w:hAnsi="Courier New"/>
                <w:sz w:val="18"/>
                <w:szCs w:val="18"/>
                <w:color w:val="auto"/>
              </w:rPr>
              <w:t>NETHERLANDS ANTILLES</w:t>
            </w:r>
          </w:p>
        </w:tc>
        <w:tc>
          <w:tcPr>
            <w:tcW w:w="27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(State or other jurisdiction</w:t>
            </w:r>
          </w:p>
        </w:tc>
        <w:tc>
          <w:tcPr>
            <w:tcW w:w="2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incorporation or organization)</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153 EAST 53RD STREET, 57TH FLOOR</w:t>
            </w:r>
          </w:p>
        </w:tc>
        <w:tc>
          <w:tcPr>
            <w:tcW w:w="2740" w:type="dxa"/>
            <w:vAlign w:val="bottom"/>
          </w:tcPr>
          <w:p>
            <w:pPr>
              <w:spacing w:after="0"/>
              <w:rPr>
                <w:sz w:val="24"/>
                <w:szCs w:val="24"/>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2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10022-4624</w:t>
            </w:r>
          </w:p>
        </w:tc>
      </w:tr>
      <w:tr>
        <w:trPr>
          <w:trHeight w:val="405"/>
        </w:trPr>
        <w:tc>
          <w:tcPr>
            <w:tcW w:w="5160" w:type="dxa"/>
            <w:vAlign w:val="bottom"/>
          </w:tcPr>
          <w:p>
            <w:pPr>
              <w:ind w:left="320"/>
              <w:spacing w:after="0"/>
              <w:rPr>
                <w:sz w:val="20"/>
                <w:szCs w:val="20"/>
                <w:color w:val="auto"/>
              </w:rPr>
            </w:pPr>
            <w:r>
              <w:rPr>
                <w:rFonts w:ascii="Courier New" w:cs="Courier New" w:eastAsia="Courier New" w:hAnsi="Courier New"/>
                <w:sz w:val="18"/>
                <w:szCs w:val="18"/>
                <w:color w:val="auto"/>
              </w:rPr>
              <w:t>42, RUE SAINT-DOMINIQUE</w:t>
            </w:r>
          </w:p>
        </w:tc>
        <w:tc>
          <w:tcPr>
            <w:tcW w:w="2740" w:type="dxa"/>
            <w:vAlign w:val="bottom"/>
          </w:tcPr>
          <w:p>
            <w:pPr>
              <w:spacing w:after="0"/>
              <w:rPr>
                <w:sz w:val="24"/>
                <w:szCs w:val="24"/>
                <w:color w:val="auto"/>
              </w:rPr>
            </w:pPr>
          </w:p>
        </w:tc>
      </w:tr>
      <w:tr>
        <w:trPr>
          <w:trHeight w:val="203"/>
        </w:trPr>
        <w:tc>
          <w:tcPr>
            <w:tcW w:w="51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PARIS, FRANCE</w:t>
            </w:r>
          </w:p>
        </w:tc>
        <w:tc>
          <w:tcPr>
            <w:tcW w:w="2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75007</w:t>
            </w:r>
          </w:p>
        </w:tc>
      </w:tr>
      <w:tr>
        <w:trPr>
          <w:trHeight w:val="405"/>
        </w:trPr>
        <w:tc>
          <w:tcPr>
            <w:tcW w:w="5160" w:type="dxa"/>
            <w:vAlign w:val="bottom"/>
          </w:tcPr>
          <w:p>
            <w:pPr>
              <w:ind w:left="860"/>
              <w:spacing w:after="0"/>
              <w:rPr>
                <w:sz w:val="20"/>
                <w:szCs w:val="20"/>
                <w:color w:val="auto"/>
              </w:rPr>
            </w:pPr>
            <w:r>
              <w:rPr>
                <w:rFonts w:ascii="Courier New" w:cs="Courier New" w:eastAsia="Courier New" w:hAnsi="Courier New"/>
                <w:sz w:val="18"/>
                <w:szCs w:val="18"/>
                <w:color w:val="auto"/>
              </w:rPr>
              <w:t>PARKSTRAAT 83, THE HAGUE</w:t>
            </w:r>
          </w:p>
        </w:tc>
        <w:tc>
          <w:tcPr>
            <w:tcW w:w="2740" w:type="dxa"/>
            <w:vAlign w:val="bottom"/>
          </w:tcPr>
          <w:p>
            <w:pPr>
              <w:spacing w:after="0"/>
              <w:rPr>
                <w:sz w:val="24"/>
                <w:szCs w:val="24"/>
                <w:color w:val="auto"/>
              </w:rPr>
            </w:pPr>
          </w:p>
        </w:tc>
      </w:tr>
      <w:tr>
        <w:trPr>
          <w:trHeight w:val="203"/>
        </w:trPr>
        <w:tc>
          <w:tcPr>
            <w:tcW w:w="51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THE NETHERLANDS</w:t>
            </w:r>
          </w:p>
        </w:tc>
        <w:tc>
          <w:tcPr>
            <w:tcW w:w="27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2514 JG</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(Addresses of Principal Executive Offices)</w:t>
            </w:r>
          </w:p>
        </w:tc>
        <w:tc>
          <w:tcPr>
            <w:tcW w:w="2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(Zip Codes)</w:t>
            </w:r>
          </w:p>
        </w:tc>
      </w:tr>
    </w:tbl>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CAMCO THRIFT PLAN</w:t>
      </w:r>
    </w:p>
    <w:p>
      <w:pPr>
        <w:ind w:left="2860"/>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James L. Gunderson,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160"/>
        <w:spacing w:after="0"/>
        <w:rPr>
          <w:sz w:val="20"/>
          <w:szCs w:val="20"/>
          <w:color w:val="auto"/>
        </w:rPr>
      </w:pPr>
      <w:r>
        <w:rPr>
          <w:rFonts w:ascii="Courier New" w:cs="Courier New" w:eastAsia="Courier New" w:hAnsi="Courier New"/>
          <w:sz w:val="18"/>
          <w:szCs w:val="18"/>
          <w:color w:val="auto"/>
        </w:rPr>
        <w:t>SCHLUMBERGER LIMITED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153 EAST 53RD STREET, 57TH FLOOR</w:t>
      </w:r>
    </w:p>
    <w:p>
      <w:pPr>
        <w:jc w:val="center"/>
        <w:ind w:right="1779"/>
        <w:spacing w:after="0"/>
        <w:tabs>
          <w:tab w:leader="none" w:pos="1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10022-4624</w:t>
      </w:r>
    </w:p>
    <w:p>
      <w:pPr>
        <w:jc w:val="center"/>
        <w:ind w:right="1879"/>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(212) 350-9400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2320"/>
        <w:spacing w:after="0"/>
        <w:rPr>
          <w:sz w:val="20"/>
          <w:szCs w:val="20"/>
          <w:color w:val="auto"/>
        </w:rPr>
      </w:pPr>
      <w:r>
        <w:rPr>
          <w:rFonts w:ascii="Courier New" w:cs="Courier New" w:eastAsia="Courier New" w:hAnsi="Courier New"/>
          <w:sz w:val="18"/>
          <w:szCs w:val="18"/>
          <w:color w:val="auto"/>
        </w:rPr>
        <w:t>DEREGISTRATION OF UNSOLD SECURITIES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Pursuant to Registration Statement No. 333-81717 on Form S-8 (the "Registration Statement"), Schlumberger N.V., a Netherlands Antilles corporation ("Schlumberger"), registered 500,000 shares of its common stock, par value $.01 per share ("Schlumberger Common Stock"), to be offered under the Camco Thrift Plan.</w:t>
      </w:r>
    </w:p>
    <w:p>
      <w:pPr>
        <w:spacing w:after="0" w:line="209"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In accordance with an undertaking made by Schlumberger in the Registration Statement to remove from registration, by means of a post-effective amendment, any of the securities which remain unsold at the termination of the offering, Schlumberger hereby deregisters all shares of Schlumberger Common Stock registered under the Registration Statement which remains unsold as of the date hereof and all participation interests in the Camco Thrift Plan.</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June 29, 2001.</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SCHLUMBERGER N.V.</w:t>
      </w:r>
    </w:p>
    <w:p>
      <w:pPr>
        <w:ind w:left="348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Jack Liu</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Jack Liu</w:t>
      </w:r>
    </w:p>
    <w:p>
      <w:pPr>
        <w:ind w:left="3800"/>
        <w:spacing w:after="0" w:line="237" w:lineRule="auto"/>
        <w:rPr>
          <w:sz w:val="20"/>
          <w:szCs w:val="20"/>
          <w:color w:val="auto"/>
        </w:rPr>
      </w:pPr>
      <w:r>
        <w:rPr>
          <w:rFonts w:ascii="Courier New" w:cs="Courier New" w:eastAsia="Courier New" w:hAnsi="Courier New"/>
          <w:sz w:val="18"/>
          <w:szCs w:val="18"/>
          <w:color w:val="auto"/>
        </w:rPr>
        <w:t>Executive Vice President and</w:t>
      </w:r>
    </w:p>
    <w:p>
      <w:pPr>
        <w:ind w:left="380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8"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on June 29, 2001 in the capacities indicated.</w:t>
      </w:r>
    </w:p>
    <w:p>
      <w:pPr>
        <w:sectPr>
          <w:pgSz w:w="11900" w:h="16838" w:orient="portrait"/>
          <w:cols w:equalWidth="0" w:num="1">
            <w:col w:w="10219"/>
          </w:cols>
          <w:pgMar w:left="240" w:top="717" w:right="1440" w:bottom="563" w:gutter="0" w:footer="0" w:header="0"/>
        </w:sectPr>
      </w:pP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38" w:lineRule="auto"/>
        <w:rPr>
          <w:sz w:val="20"/>
          <w:szCs w:val="20"/>
          <w:color w:val="auto"/>
        </w:rPr>
      </w:pPr>
      <w:r>
        <w:rPr>
          <w:rFonts w:ascii="Courier New" w:cs="Courier New" w:eastAsia="Courier New" w:hAnsi="Courier New"/>
          <w:sz w:val="18"/>
          <w:szCs w:val="18"/>
          <w:color w:val="auto"/>
        </w:rPr>
        <w:t>Director, Chairman, President</w:t>
      </w:r>
    </w:p>
    <w:p>
      <w:pPr>
        <w:spacing w:after="0"/>
        <w:rPr>
          <w:sz w:val="20"/>
          <w:szCs w:val="20"/>
          <w:color w:val="auto"/>
        </w:rPr>
      </w:pPr>
      <w:r>
        <w:rPr>
          <w:rFonts w:ascii="Courier New" w:cs="Courier New" w:eastAsia="Courier New" w:hAnsi="Courier New"/>
          <w:sz w:val="18"/>
          <w:szCs w:val="18"/>
          <w:color w:val="auto"/>
        </w:rPr>
        <w:t>and Chief Executive Officer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4020" w:space="520"/>
            <w:col w:w="5679"/>
          </w:cols>
          <w:pgMar w:left="240" w:top="717" w:right="1440" w:bottom="563" w:gutter="0" w:footer="0" w:header="0"/>
          <w:type w:val="continuous"/>
        </w:sectPr>
      </w:pP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E. Grijalva</w:t>
      </w:r>
    </w:p>
    <w:p>
      <w:pPr>
        <w:spacing w:after="0" w:line="238" w:lineRule="auto"/>
        <w:rPr>
          <w:sz w:val="20"/>
          <w:szCs w:val="20"/>
          <w:color w:val="auto"/>
        </w:rPr>
      </w:pPr>
      <w:r>
        <w:rPr>
          <w:rFonts w:ascii="Courier New" w:cs="Courier New" w:eastAsia="Courier New" w:hAnsi="Courier New"/>
          <w:sz w:val="18"/>
          <w:szCs w:val="18"/>
          <w:color w:val="auto"/>
        </w:rPr>
        <w:t>Director, Vice Chairman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020" w:space="520"/>
            <w:col w:w="5679"/>
          </w:cols>
          <w:pgMar w:left="240" w:top="717" w:right="1440" w:bottom="563"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Jack Liu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Jack Liu</w:t>
      </w:r>
    </w:p>
    <w:p>
      <w:pPr>
        <w:spacing w:after="0" w:line="238" w:lineRule="auto"/>
        <w:rPr>
          <w:sz w:val="20"/>
          <w:szCs w:val="20"/>
          <w:color w:val="auto"/>
        </w:rPr>
      </w:pPr>
      <w:r>
        <w:rPr>
          <w:rFonts w:ascii="Courier New" w:cs="Courier New" w:eastAsia="Courier New" w:hAnsi="Courier New"/>
          <w:sz w:val="18"/>
          <w:szCs w:val="18"/>
          <w:color w:val="auto"/>
        </w:rPr>
        <w:t>Executive Vice President and</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4020" w:space="520"/>
            <w:col w:w="5679"/>
          </w:cols>
          <w:pgMar w:left="240" w:top="717" w:right="1440" w:bottom="563"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Jean-Marc Perraud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Jean-Marc Perraud</w:t>
      </w:r>
    </w:p>
    <w:p>
      <w:pPr>
        <w:spacing w:after="0" w:line="238" w:lineRule="auto"/>
        <w:rPr>
          <w:sz w:val="20"/>
          <w:szCs w:val="20"/>
          <w:color w:val="auto"/>
        </w:rPr>
      </w:pPr>
      <w:r>
        <w:rPr>
          <w:rFonts w:ascii="Courier New" w:cs="Courier New" w:eastAsia="Courier New" w:hAnsi="Courier New"/>
          <w:sz w:val="18"/>
          <w:szCs w:val="18"/>
          <w:color w:val="auto"/>
        </w:rPr>
        <w:t>Controller and</w:t>
      </w:r>
    </w:p>
    <w:p>
      <w:pPr>
        <w:spacing w:after="0"/>
        <w:rPr>
          <w:sz w:val="20"/>
          <w:szCs w:val="20"/>
          <w:color w:val="auto"/>
        </w:rPr>
      </w:pPr>
      <w:r>
        <w:rPr>
          <w:rFonts w:ascii="Courier New" w:cs="Courier New" w:eastAsia="Courier New" w:hAnsi="Courier New"/>
          <w:sz w:val="18"/>
          <w:szCs w:val="18"/>
          <w:color w:val="auto"/>
        </w:rPr>
        <w:t>Chief Accounting Officer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 Stuntz</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4020" w:space="520"/>
            <w:col w:w="5679"/>
          </w:cols>
          <w:pgMar w:left="240" w:top="717" w:right="1440" w:bottom="563" w:gutter="0" w:footer="0" w:header="0"/>
          <w:type w:val="continuous"/>
        </w:sectPr>
      </w:pP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020" w:space="520"/>
            <w:col w:w="5679"/>
          </w:cols>
          <w:pgMar w:left="240" w:top="717" w:right="1440" w:bottom="563" w:gutter="0" w:footer="0" w:header="0"/>
          <w:type w:val="continuous"/>
        </w:sect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 Levy-Lang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020" w:space="520"/>
            <w:col w:w="5679"/>
          </w:cols>
          <w:pgMar w:left="240" w:top="717" w:right="1440" w:bottom="563"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C. Mayo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020" w:space="520"/>
            <w:col w:w="5679"/>
          </w:cols>
          <w:pgMar w:left="240" w:top="717" w:right="1440" w:bottom="563"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Ellen S. Summer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Ellen S. Summer</w:t>
      </w:r>
    </w:p>
    <w:p>
      <w:pPr>
        <w:spacing w:after="0" w:line="237" w:lineRule="auto"/>
        <w:rPr>
          <w:sz w:val="20"/>
          <w:szCs w:val="20"/>
          <w:color w:val="auto"/>
        </w:rPr>
      </w:pPr>
      <w:r>
        <w:rPr>
          <w:rFonts w:ascii="Courier New" w:cs="Courier New" w:eastAsia="Courier New" w:hAnsi="Courier New"/>
          <w:sz w:val="18"/>
          <w:szCs w:val="18"/>
          <w:color w:val="auto"/>
        </w:rPr>
        <w:t>Attorney-in-Fact,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dated July 16, 1998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(filed as Exhibit 24 to Registration</w:t>
      </w:r>
    </w:p>
    <w:p>
      <w:pPr>
        <w:spacing w:after="0" w:line="238" w:lineRule="auto"/>
        <w:rPr>
          <w:sz w:val="20"/>
          <w:szCs w:val="20"/>
          <w:color w:val="auto"/>
        </w:rPr>
      </w:pPr>
      <w:r>
        <w:rPr>
          <w:rFonts w:ascii="Courier New" w:cs="Courier New" w:eastAsia="Courier New" w:hAnsi="Courier New"/>
          <w:sz w:val="18"/>
          <w:szCs w:val="18"/>
          <w:color w:val="auto"/>
        </w:rPr>
        <w:t>Statement on Form S-8</w:t>
      </w:r>
    </w:p>
    <w:p>
      <w:pPr>
        <w:spacing w:after="0"/>
        <w:rPr>
          <w:sz w:val="20"/>
          <w:szCs w:val="20"/>
          <w:color w:val="auto"/>
        </w:rPr>
      </w:pPr>
      <w:r>
        <w:rPr>
          <w:rFonts w:ascii="Courier New" w:cs="Courier New" w:eastAsia="Courier New" w:hAnsi="Courier New"/>
          <w:sz w:val="18"/>
          <w:szCs w:val="18"/>
          <w:color w:val="auto"/>
        </w:rPr>
        <w:t>(Registration No. 333-62545))</w:t>
      </w:r>
    </w:p>
    <w:p>
      <w:pPr>
        <w:sectPr>
          <w:pgSz w:w="11900" w:h="16838" w:orient="portrait"/>
          <w:cols w:equalWidth="0" w:num="2">
            <w:col w:w="420" w:space="0"/>
            <w:col w:w="9799"/>
          </w:cols>
          <w:pgMar w:left="240" w:top="717" w:right="1440" w:bottom="563" w:gutter="0" w:footer="0" w:header="0"/>
          <w:type w:val="continuous"/>
        </w:sectPr>
      </w:pPr>
    </w:p>
    <w:bookmarkStart w:id="3" w:name="page4"/>
    <w:bookmarkEnd w:id="3"/>
    <w:p>
      <w:pPr>
        <w:ind w:right="19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Plan Administrator has duly caused this registration statement to be signed on its behalf by the undersigned, thereunto duly authorized, in the City of New York, State of New York, on June 29, 2001.</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CAMCO THRIFT PLAN</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Jack Kluepfel</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Jack Kluepfel</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Title: Director of Employee Services</w:t>
      </w:r>
    </w:p>
    <w:p>
      <w:pPr>
        <w:spacing w:after="0" w:line="3"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2019-12-13T06:37:46Z</dcterms:created>
  <dcterms:modified xsi:type="dcterms:W3CDTF">2019-12-13T06:37:46Z</dcterms:modified>
</cp:coreProperties>
</file>