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docProps/core.xml" ContentType="application/vnd.openxmlformats-package.core-properties+xml"/>
  <Override PartName="/docProps/app.xml" ContentType="application/vnd.openxmlformats-officedocument.extended-properties+xml"/>
  <Default Extension="jpeg" ContentType="image/jpeg"/>
  <Default Extension="png" ContentType="image/png"/>
  <Override PartName="/word/numbering.xml" ContentType="application/vnd.openxmlformats-officedocument.wordprocessingml.numbering+xml"/>
</Types>
</file>

<file path=_rels/.rels><?xml version="1.0" encoding="UTF-8" standalone="yes"?>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mc="http://schemas.openxmlformats.org/markup-compatibility/2006" xmlns:o="urn:schemas-microsoft-com:office:office" xmlns:r="http://schemas.openxmlformats.org/officeDocument/2006/relationships" xmlns:v="urn:schemas-microsoft-com:vml" xmlns:wp="http://schemas.openxmlformats.org/drawingml/2006/wordprocessingDrawing" xmlns:w10="urn:schemas-microsoft-com:office:word" xmlns:w="http://schemas.openxmlformats.org/wordprocessingml/2006/main" xmlns:wps="http://schemas.microsoft.com/office/word/2010/wordprocessingShape">
  <w:body>
    <w:bookmarkStart w:id="0" w:name="page1"/>
    <w:bookmarkEnd w:id="0"/>
    <w:p>
      <w:pPr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21"/>
          <w:szCs w:val="21"/>
          <w:color w:val="auto"/>
        </w:rPr>
        <w:t>SEC Form 4</w:t>
      </w:r>
    </w:p>
    <w:p>
      <w:pPr>
        <w:spacing w:after="0" w:line="36" w:lineRule="exact"/>
        <w:rPr>
          <w:sz w:val="24"/>
          <w:szCs w:val="24"/>
          <w:color w:val="auto"/>
        </w:rPr>
      </w:pPr>
    </w:p>
    <w:p>
      <w:pPr>
        <w:ind w:left="74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24"/>
          <w:szCs w:val="24"/>
          <w:b w:val="1"/>
          <w:bCs w:val="1"/>
          <w:color w:val="auto"/>
        </w:rPr>
        <w:t>FORM 4</w:t>
      </w:r>
    </w:p>
    <w:p>
      <w:pPr>
        <w:spacing w:after="0" w:line="200" w:lineRule="exact"/>
        <w:rPr>
          <w:sz w:val="24"/>
          <w:szCs w:val="24"/>
          <w:color w:val="auto"/>
        </w:rPr>
      </w:pPr>
    </w:p>
    <w:p>
      <w:pPr>
        <w:spacing w:after="0" w:line="259" w:lineRule="exact"/>
        <w:rPr>
          <w:sz w:val="24"/>
          <w:szCs w:val="24"/>
          <w:color w:val="auto"/>
        </w:rPr>
      </w:pPr>
    </w:p>
    <w:p>
      <w:pPr>
        <w:ind w:left="380"/>
        <w:spacing w:after="0" w:line="236" w:lineRule="auto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2"/>
          <w:szCs w:val="12"/>
          <w:color w:val="auto"/>
        </w:rPr>
        <w:t xml:space="preserve">Check this box if no longer subject to Section 16. Form 4 or Form 5 obligations may continue. </w:t>
      </w:r>
      <w:r>
        <w:rPr>
          <w:rFonts w:ascii="Arial" w:cs="Arial" w:eastAsia="Arial" w:hAnsi="Arial"/>
          <w:sz w:val="12"/>
          <w:szCs w:val="12"/>
          <w:i w:val="1"/>
          <w:iCs w:val="1"/>
          <w:color w:val="auto"/>
        </w:rPr>
        <w:t>See</w:t>
      </w:r>
      <w:r>
        <w:rPr>
          <w:rFonts w:ascii="Arial" w:cs="Arial" w:eastAsia="Arial" w:hAnsi="Arial"/>
          <w:sz w:val="12"/>
          <w:szCs w:val="12"/>
          <w:color w:val="auto"/>
        </w:rPr>
        <w:t xml:space="preserve"> Instruction 1(b).</w:t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36830</wp:posOffset>
            </wp:positionH>
            <wp:positionV relativeFrom="paragraph">
              <wp:posOffset>-237490</wp:posOffset>
            </wp:positionV>
            <wp:extent cx="133985" cy="133985"/>
            <wp:wrapNone/>
            <wp:docPr id="1" name="Picture 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"/>
                    <pic:cNvPicPr>
                      <a:picLocks noChangeAspect="1" noChangeArrowheads="1"/>
                    </pic:cNvPicPr>
                  </pic:nvPicPr>
                  <pic:blipFill>
                    <a:blip r:embed="rId8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33985" cy="13398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br w:type="column"/>
      </w:r>
    </w:p>
    <w:p>
      <w:pPr>
        <w:spacing w:after="0" w:line="259" w:lineRule="exact"/>
        <w:rPr>
          <w:sz w:val="24"/>
          <w:szCs w:val="24"/>
          <w:color w:val="auto"/>
        </w:rPr>
      </w:pPr>
    </w:p>
    <w:p>
      <w:pPr>
        <w:spacing w:after="0" w:line="1" w:lineRule="exact"/>
        <w:rPr>
          <w:sz w:val="1"/>
          <w:szCs w:val="1"/>
          <w:color w:val="auto"/>
        </w:rPr>
      </w:pPr>
    </w:p>
    <w:tbl>
      <w:tblPr>
        <w:tblLayout w:type="fixed"/>
        <w:tblInd w:w="0" w:type="dxa"/>
        <w:tblCellMar>
          <w:top w:w="0" w:type="dxa"/>
          <w:left w:w="0" w:type="dxa"/>
          <w:bottom w:w="0" w:type="dxa"/>
          <w:right w:w="0" w:type="dxa"/>
        </w:tblCellMar>
      </w:tblPr>
      <w:tr>
        <w:trPr>
          <w:trHeight w:val="263"/>
        </w:trPr>
        <w:tc>
          <w:tcPr>
            <w:tcW w:w="6360" w:type="dxa"/>
            <w:vAlign w:val="bottom"/>
          </w:tcPr>
          <w:p>
            <w:pPr>
              <w:jc w:val="center"/>
              <w:ind w:right="94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21"/>
                <w:szCs w:val="21"/>
                <w:b w:val="1"/>
                <w:bCs w:val="1"/>
                <w:color w:val="auto"/>
                <w:w w:val="99"/>
              </w:rPr>
              <w:t>UNITED STATES SECURITIES AND EXCHANGE COMMISSION</w:t>
            </w:r>
          </w:p>
        </w:tc>
        <w:tc>
          <w:tcPr>
            <w:tcW w:w="4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124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6"/>
        </w:trPr>
        <w:tc>
          <w:tcPr>
            <w:tcW w:w="6360" w:type="dxa"/>
            <w:vAlign w:val="bottom"/>
            <w:vMerge w:val="restart"/>
          </w:tcPr>
          <w:p>
            <w:pPr>
              <w:jc w:val="center"/>
              <w:ind w:right="94"/>
              <w:spacing w:after="0" w:line="14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Washington, D.C. 20549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12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97"/>
        </w:trPr>
        <w:tc>
          <w:tcPr>
            <w:tcW w:w="6360" w:type="dxa"/>
            <w:vAlign w:val="bottom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020" w:type="dxa"/>
            <w:vAlign w:val="bottom"/>
            <w:gridSpan w:val="3"/>
            <w:vMerge w:val="restart"/>
          </w:tcPr>
          <w:p>
            <w:pPr>
              <w:ind w:left="3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auto"/>
              </w:rPr>
              <w:t>OMB APPROVAL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17"/>
        </w:trPr>
        <w:tc>
          <w:tcPr>
            <w:tcW w:w="636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2020" w:type="dxa"/>
            <w:vAlign w:val="bottom"/>
            <w:gridSpan w:val="3"/>
            <w:vMerge w:val="continue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2"/>
        </w:trPr>
        <w:tc>
          <w:tcPr>
            <w:tcW w:w="6360" w:type="dxa"/>
            <w:vAlign w:val="bottom"/>
            <w:vMerge w:val="restart"/>
          </w:tcPr>
          <w:p>
            <w:pPr>
              <w:jc w:val="center"/>
              <w:ind w:right="94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21"/>
                <w:szCs w:val="21"/>
                <w:b w:val="1"/>
                <w:bCs w:val="1"/>
                <w:color w:val="auto"/>
                <w:w w:val="99"/>
              </w:rPr>
              <w:t>STATEMENT OF CHANGES IN BENEFICIAL OWNERSHIP</w:t>
            </w:r>
          </w:p>
        </w:tc>
        <w:tc>
          <w:tcPr>
            <w:tcW w:w="4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240" w:type="dxa"/>
            <w:vAlign w:val="bottom"/>
            <w:tcBorders>
              <w:top w:val="single" w:sz="8" w:color="808080"/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top w:val="single" w:sz="8" w:color="808080"/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85"/>
        </w:trPr>
        <w:tc>
          <w:tcPr>
            <w:tcW w:w="6360" w:type="dxa"/>
            <w:vAlign w:val="bottom"/>
            <w:vMerge w:val="continue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124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OMB Number:</w:t>
            </w:r>
          </w:p>
        </w:tc>
        <w:tc>
          <w:tcPr>
            <w:tcW w:w="740" w:type="dxa"/>
            <w:vAlign w:val="bottom"/>
          </w:tcPr>
          <w:p>
            <w:pPr>
              <w:jc w:val="right"/>
              <w:ind w:right="1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3235-0287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23"/>
        </w:trPr>
        <w:tc>
          <w:tcPr>
            <w:tcW w:w="6360" w:type="dxa"/>
            <w:vAlign w:val="bottom"/>
            <w:vMerge w:val="continue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2020" w:type="dxa"/>
            <w:vAlign w:val="bottom"/>
            <w:gridSpan w:val="3"/>
            <w:vMerge w:val="restart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Estimated average burden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61"/>
        </w:trPr>
        <w:tc>
          <w:tcPr>
            <w:tcW w:w="636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020" w:type="dxa"/>
            <w:vAlign w:val="bottom"/>
            <w:gridSpan w:val="3"/>
            <w:vMerge w:val="continue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84"/>
        </w:trPr>
        <w:tc>
          <w:tcPr>
            <w:tcW w:w="6360" w:type="dxa"/>
            <w:vAlign w:val="bottom"/>
            <w:vMerge w:val="restart"/>
          </w:tcPr>
          <w:p>
            <w:pPr>
              <w:jc w:val="center"/>
              <w:ind w:right="94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Filed pursuant to Section 16(a) of the Securities Exchange Act of 1934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124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hours per response:</w:t>
            </w:r>
          </w:p>
        </w:tc>
        <w:tc>
          <w:tcPr>
            <w:tcW w:w="740" w:type="dxa"/>
            <w:vAlign w:val="bottom"/>
          </w:tcPr>
          <w:p>
            <w:pPr>
              <w:jc w:val="right"/>
              <w:ind w:right="1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0.5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45"/>
        </w:trPr>
        <w:tc>
          <w:tcPr>
            <w:tcW w:w="6360" w:type="dxa"/>
            <w:vAlign w:val="bottom"/>
            <w:vMerge w:val="continue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24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0"/>
        </w:trPr>
        <w:tc>
          <w:tcPr>
            <w:tcW w:w="6360" w:type="dxa"/>
            <w:vAlign w:val="bottom"/>
            <w:vMerge w:val="continue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24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</w:tr>
    </w:tbl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5301615</wp:posOffset>
            </wp:positionH>
            <wp:positionV relativeFrom="paragraph">
              <wp:posOffset>-639445</wp:posOffset>
            </wp:positionV>
            <wp:extent cx="59055" cy="652780"/>
            <wp:wrapNone/>
            <wp:docPr id="2" name="Picture 2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2"/>
                    <pic:cNvPicPr>
                      <a:picLocks noChangeAspect="1" noChangeArrowheads="1"/>
                    </pic:cNvPicPr>
                  </pic:nvPicPr>
                  <pic:blipFill>
                    <a:blip r:embed="rId9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9055" cy="652780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  <w:drawing>
          <wp:anchor simplePos="0" relativeHeight="251657728" behindDoc="1" locked="0" layoutInCell="0" allowOverlap="1">
            <wp:simplePos x="0" y="0"/>
            <wp:positionH relativeFrom="column">
              <wp:posOffset>4030980</wp:posOffset>
            </wp:positionH>
            <wp:positionV relativeFrom="paragraph">
              <wp:posOffset>-639445</wp:posOffset>
            </wp:positionV>
            <wp:extent cx="59055" cy="652780"/>
            <wp:wrapNone/>
            <wp:docPr id="3" name="Picture 3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3"/>
                    <pic:cNvPicPr>
                      <a:picLocks noChangeAspect="1" noChangeArrowheads="1"/>
                    </pic:cNvPicPr>
                  </pic:nvPicPr>
                  <pic:blipFill>
                    <a:blip r:embed="rId10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9055" cy="652780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ind w:left="144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or Section 30(h) of the Investment Company Act of 1940</w:t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-1596390</wp:posOffset>
            </wp:positionH>
            <wp:positionV relativeFrom="paragraph">
              <wp:posOffset>23495</wp:posOffset>
            </wp:positionV>
            <wp:extent cx="7045325" cy="5912485"/>
            <wp:wrapNone/>
            <wp:docPr id="4" name="Picture 4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4"/>
                    <pic:cNvPicPr>
                      <a:picLocks noChangeAspect="1" noChangeArrowheads="1"/>
                    </pic:cNvPicPr>
                  </pic:nvPicPr>
                  <pic:blipFill>
                    <a:blip r:embed="rId11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7045325" cy="591248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spacing w:after="0" w:line="110" w:lineRule="exact"/>
        <w:rPr>
          <w:sz w:val="24"/>
          <w:szCs w:val="24"/>
          <w:color w:val="auto"/>
        </w:rPr>
      </w:pPr>
    </w:p>
    <w:p>
      <w:pPr>
        <w:sectPr>
          <w:pgSz w:w="11900" w:h="16838" w:orient="portrait"/>
          <w:cols w:equalWidth="0" w:num="2">
            <w:col w:w="2320" w:space="180"/>
            <w:col w:w="8580"/>
          </w:cols>
          <w:pgMar w:left="460" w:top="223" w:right="359" w:bottom="1440" w:gutter="0" w:footer="0" w:header="0"/>
        </w:sectPr>
      </w:pPr>
    </w:p>
    <w:p>
      <w:pPr>
        <w:spacing w:after="0" w:line="5" w:lineRule="exact"/>
        <w:rPr>
          <w:sz w:val="24"/>
          <w:szCs w:val="24"/>
          <w:color w:val="auto"/>
        </w:rPr>
      </w:pPr>
    </w:p>
    <w:p>
      <w:pPr>
        <w:ind w:left="8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1. Name and Address of Reporting Person</w:t>
      </w:r>
      <w:r>
        <w:rPr>
          <w:rFonts w:ascii="Arial" w:cs="Arial" w:eastAsia="Arial" w:hAnsi="Arial"/>
          <w:sz w:val="21"/>
          <w:szCs w:val="21"/>
          <w:color w:val="auto"/>
          <w:vertAlign w:val="superscript"/>
        </w:rPr>
        <w:t>*</w:t>
      </w:r>
    </w:p>
    <w:p>
      <w:pPr>
        <w:ind w:left="120"/>
        <w:spacing w:after="0"/>
        <w:rPr>
          <w:rFonts w:ascii="Arial" w:cs="Arial" w:eastAsia="Arial" w:hAnsi="Arial"/>
          <w:sz w:val="21"/>
          <w:szCs w:val="21"/>
          <w:u w:val="single" w:color="auto"/>
          <w:color w:val="0000EE"/>
        </w:rPr>
      </w:pPr>
      <w:hyperlink r:id="rId12">
        <w:r>
          <w:rPr>
            <w:rFonts w:ascii="Arial" w:cs="Arial" w:eastAsia="Arial" w:hAnsi="Arial"/>
            <w:sz w:val="21"/>
            <w:szCs w:val="21"/>
            <w:u w:val="single" w:color="auto"/>
            <w:color w:val="0000EE"/>
          </w:rPr>
          <w:t>Jaggi Rakesh</w:t>
        </w:r>
      </w:hyperlink>
    </w:p>
    <w:p>
      <w:pPr>
        <w:spacing w:after="0" w:line="306" w:lineRule="exact"/>
        <w:rPr>
          <w:sz w:val="24"/>
          <w:szCs w:val="24"/>
          <w:color w:val="auto"/>
        </w:rPr>
      </w:pPr>
    </w:p>
    <w:tbl>
      <w:tblPr>
        <w:tblLayout w:type="fixed"/>
        <w:tblInd w:w="80" w:type="dxa"/>
        <w:tblCellMar>
          <w:top w:w="0" w:type="dxa"/>
          <w:left w:w="0" w:type="dxa"/>
          <w:bottom w:w="0" w:type="dxa"/>
          <w:right w:w="0" w:type="dxa"/>
        </w:tblCellMar>
      </w:tblPr>
      <w:tr>
        <w:trPr>
          <w:trHeight w:val="165"/>
        </w:trPr>
        <w:tc>
          <w:tcPr>
            <w:tcW w:w="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0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(Last)</w:t>
            </w:r>
          </w:p>
        </w:tc>
        <w:tc>
          <w:tcPr>
            <w:tcW w:w="1420" w:type="dxa"/>
            <w:vAlign w:val="bottom"/>
          </w:tcPr>
          <w:p>
            <w:pPr>
              <w:ind w:left="2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(First)</w:t>
            </w:r>
          </w:p>
        </w:tc>
        <w:tc>
          <w:tcPr>
            <w:tcW w:w="1200" w:type="dxa"/>
            <w:vAlign w:val="bottom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(Middle)</w:t>
            </w:r>
          </w:p>
        </w:tc>
      </w:tr>
      <w:tr>
        <w:trPr>
          <w:trHeight w:val="275"/>
        </w:trPr>
        <w:tc>
          <w:tcPr>
            <w:tcW w:w="4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2440" w:type="dxa"/>
            <w:vAlign w:val="bottom"/>
            <w:gridSpan w:val="2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  <w:w w:val="94"/>
              </w:rPr>
              <w:t>5599 SAN FELIPE, 17TH FLOOR</w:t>
            </w:r>
          </w:p>
        </w:tc>
        <w:tc>
          <w:tcPr>
            <w:tcW w:w="120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</w:tr>
      <w:tr>
        <w:trPr>
          <w:trHeight w:val="207"/>
        </w:trPr>
        <w:tc>
          <w:tcPr>
            <w:tcW w:w="4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102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142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120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</w:tr>
      <w:tr>
        <w:trPr>
          <w:trHeight w:val="262"/>
        </w:trPr>
        <w:tc>
          <w:tcPr>
            <w:tcW w:w="1060" w:type="dxa"/>
            <w:vAlign w:val="bottom"/>
            <w:gridSpan w:val="2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(Street)</w:t>
            </w:r>
          </w:p>
        </w:tc>
        <w:tc>
          <w:tcPr>
            <w:tcW w:w="142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120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</w:tr>
      <w:tr>
        <w:trPr>
          <w:trHeight w:val="236"/>
        </w:trPr>
        <w:tc>
          <w:tcPr>
            <w:tcW w:w="4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10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>HOUSTON</w:t>
            </w:r>
          </w:p>
        </w:tc>
        <w:tc>
          <w:tcPr>
            <w:tcW w:w="1420" w:type="dxa"/>
            <w:vAlign w:val="bottom"/>
          </w:tcPr>
          <w:p>
            <w:pPr>
              <w:ind w:left="2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>TX</w:t>
            </w:r>
          </w:p>
        </w:tc>
        <w:tc>
          <w:tcPr>
            <w:tcW w:w="1200" w:type="dxa"/>
            <w:vAlign w:val="bottom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>77056</w:t>
            </w:r>
          </w:p>
        </w:tc>
      </w:tr>
      <w:tr>
        <w:trPr>
          <w:trHeight w:val="154"/>
        </w:trPr>
        <w:tc>
          <w:tcPr>
            <w:tcW w:w="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02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42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20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</w:tr>
      <w:tr>
        <w:trPr>
          <w:trHeight w:val="301"/>
        </w:trPr>
        <w:tc>
          <w:tcPr>
            <w:tcW w:w="4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10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(City)</w:t>
            </w:r>
          </w:p>
        </w:tc>
        <w:tc>
          <w:tcPr>
            <w:tcW w:w="1420" w:type="dxa"/>
            <w:vAlign w:val="bottom"/>
          </w:tcPr>
          <w:p>
            <w:pPr>
              <w:ind w:left="2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(State)</w:t>
            </w:r>
          </w:p>
        </w:tc>
        <w:tc>
          <w:tcPr>
            <w:tcW w:w="1200" w:type="dxa"/>
            <w:vAlign w:val="bottom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(Zip)</w:t>
            </w:r>
          </w:p>
        </w:tc>
      </w:tr>
    </w:tbl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br w:type="column"/>
      </w:r>
    </w:p>
    <w:p>
      <w:pPr>
        <w:spacing w:after="0" w:line="1" w:lineRule="exact"/>
        <w:rPr>
          <w:sz w:val="1"/>
          <w:szCs w:val="1"/>
          <w:color w:val="auto"/>
        </w:rPr>
      </w:pPr>
    </w:p>
    <w:tbl>
      <w:tblPr>
        <w:tblLayout w:type="fixed"/>
        <w:tblInd w:w="0" w:type="dxa"/>
        <w:tblCellMar>
          <w:top w:w="0" w:type="dxa"/>
          <w:left w:w="0" w:type="dxa"/>
          <w:bottom w:w="0" w:type="dxa"/>
          <w:right w:w="0" w:type="dxa"/>
        </w:tblCellMar>
      </w:tblPr>
      <w:tr>
        <w:trPr>
          <w:trHeight w:val="149"/>
        </w:trPr>
        <w:tc>
          <w:tcPr>
            <w:tcW w:w="180" w:type="dxa"/>
            <w:vAlign w:val="bottom"/>
            <w:gridSpan w:val="2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  <w:w w:val="91"/>
              </w:rPr>
              <w:t>2.</w:t>
            </w:r>
          </w:p>
        </w:tc>
        <w:tc>
          <w:tcPr>
            <w:tcW w:w="3640" w:type="dxa"/>
            <w:vAlign w:val="bottom"/>
            <w:gridSpan w:val="2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 xml:space="preserve">Issuer Name </w:t>
            </w:r>
            <w:r>
              <w:rPr>
                <w:rFonts w:ascii="Arial" w:cs="Arial" w:eastAsia="Arial" w:hAnsi="Arial"/>
                <w:sz w:val="13"/>
                <w:szCs w:val="13"/>
                <w:b w:val="1"/>
                <w:bCs w:val="1"/>
                <w:color w:val="auto"/>
              </w:rPr>
              <w:t>and</w:t>
            </w: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 xml:space="preserve"> Ticker or Trading Symbol</w:t>
            </w:r>
          </w:p>
        </w:tc>
        <w:tc>
          <w:tcPr>
            <w:tcW w:w="3280" w:type="dxa"/>
            <w:vAlign w:val="bottom"/>
            <w:gridSpan w:val="3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5. Relationship of Reporting Person(s) to Issuer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40"/>
        </w:trPr>
        <w:tc>
          <w:tcPr>
            <w:tcW w:w="6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3760" w:type="dxa"/>
            <w:vAlign w:val="bottom"/>
            <w:gridSpan w:val="3"/>
          </w:tcPr>
          <w:p>
            <w:pPr>
              <w:spacing w:after="0" w:line="140" w:lineRule="exact"/>
              <w:rPr>
                <w:rFonts w:ascii="Arial" w:cs="Arial" w:eastAsia="Arial" w:hAnsi="Arial"/>
                <w:sz w:val="16"/>
                <w:szCs w:val="16"/>
                <w:color w:val="0000EE"/>
              </w:rPr>
            </w:pPr>
            <w:hyperlink r:id="rId13">
              <w:r>
                <w:rPr>
                  <w:rFonts w:ascii="Arial" w:cs="Arial" w:eastAsia="Arial" w:hAnsi="Arial"/>
                  <w:sz w:val="16"/>
                  <w:szCs w:val="16"/>
                  <w:color w:val="0000EE"/>
                </w:rPr>
                <w:t xml:space="preserve">SCHLUMBERGER LIMITED/NV </w:t>
              </w:r>
            </w:hyperlink>
            <w:r>
              <w:rPr>
                <w:rFonts w:ascii="Arial" w:cs="Arial" w:eastAsia="Arial" w:hAnsi="Arial"/>
                <w:sz w:val="16"/>
                <w:szCs w:val="16"/>
                <w:color w:val="000000"/>
              </w:rPr>
              <w:t>[</w:t>
            </w:r>
            <w:r>
              <w:rPr>
                <w:rFonts w:ascii="Arial" w:cs="Arial" w:eastAsia="Arial" w:hAnsi="Arial"/>
                <w:sz w:val="16"/>
                <w:szCs w:val="16"/>
                <w:color w:val="0000EE"/>
              </w:rPr>
              <w:t xml:space="preserve"> </w:t>
            </w:r>
            <w:r>
              <w:rPr>
                <w:rFonts w:ascii="Arial" w:cs="Arial" w:eastAsia="Arial" w:hAnsi="Arial"/>
                <w:sz w:val="13"/>
                <w:szCs w:val="13"/>
                <w:color w:val="0000FF"/>
              </w:rPr>
              <w:t>SLB</w:t>
            </w:r>
            <w:r>
              <w:rPr>
                <w:rFonts w:ascii="Arial" w:cs="Arial" w:eastAsia="Arial" w:hAnsi="Arial"/>
                <w:sz w:val="16"/>
                <w:szCs w:val="16"/>
                <w:color w:val="0000EE"/>
              </w:rPr>
              <w:t xml:space="preserve"> </w:t>
            </w:r>
            <w:r>
              <w:rPr>
                <w:rFonts w:ascii="Arial" w:cs="Arial" w:eastAsia="Arial" w:hAnsi="Arial"/>
                <w:sz w:val="16"/>
                <w:szCs w:val="16"/>
                <w:color w:val="000000"/>
              </w:rPr>
              <w:t>]</w:t>
            </w:r>
          </w:p>
        </w:tc>
        <w:tc>
          <w:tcPr>
            <w:tcW w:w="1840" w:type="dxa"/>
            <w:vAlign w:val="bottom"/>
            <w:gridSpan w:val="2"/>
            <w:vMerge w:val="restart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(Check all applicable)</w:t>
            </w:r>
          </w:p>
        </w:tc>
        <w:tc>
          <w:tcPr>
            <w:tcW w:w="144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38"/>
        </w:trPr>
        <w:tc>
          <w:tcPr>
            <w:tcW w:w="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8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84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4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41"/>
        </w:trPr>
        <w:tc>
          <w:tcPr>
            <w:tcW w:w="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20" w:type="dxa"/>
            <w:vAlign w:val="bottom"/>
            <w:tcBorders>
              <w:bottom w:val="single" w:sz="8" w:color="0000EE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860" w:type="dxa"/>
            <w:vAlign w:val="bottom"/>
            <w:tcBorders>
              <w:bottom w:val="single" w:sz="8" w:color="0000EE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360" w:type="dxa"/>
            <w:vAlign w:val="bottom"/>
            <w:vMerge w:val="restart"/>
          </w:tcPr>
          <w:p>
            <w:pPr>
              <w:ind w:left="1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Director</w:t>
            </w:r>
          </w:p>
        </w:tc>
        <w:tc>
          <w:tcPr>
            <w:tcW w:w="1440" w:type="dxa"/>
            <w:vAlign w:val="bottom"/>
            <w:vMerge w:val="restart"/>
          </w:tcPr>
          <w:p>
            <w:pPr>
              <w:ind w:left="3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10% Owner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23"/>
        </w:trPr>
        <w:tc>
          <w:tcPr>
            <w:tcW w:w="6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286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1360" w:type="dxa"/>
            <w:vAlign w:val="bottom"/>
            <w:vMerge w:val="continue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1440" w:type="dxa"/>
            <w:vAlign w:val="bottom"/>
            <w:vMerge w:val="continue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87"/>
        </w:trPr>
        <w:tc>
          <w:tcPr>
            <w:tcW w:w="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28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480" w:type="dxa"/>
            <w:vAlign w:val="bottom"/>
            <w:vMerge w:val="restart"/>
          </w:tcPr>
          <w:p>
            <w:pPr>
              <w:ind w:left="2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>X</w:t>
            </w:r>
          </w:p>
        </w:tc>
        <w:tc>
          <w:tcPr>
            <w:tcW w:w="1360" w:type="dxa"/>
            <w:vAlign w:val="bottom"/>
            <w:vMerge w:val="restart"/>
          </w:tcPr>
          <w:p>
            <w:pPr>
              <w:ind w:left="1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Officer (give title</w:t>
            </w:r>
          </w:p>
        </w:tc>
        <w:tc>
          <w:tcPr>
            <w:tcW w:w="1440" w:type="dxa"/>
            <w:vAlign w:val="bottom"/>
            <w:vMerge w:val="restart"/>
          </w:tcPr>
          <w:p>
            <w:pPr>
              <w:ind w:left="3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Other (specify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70"/>
        </w:trPr>
        <w:tc>
          <w:tcPr>
            <w:tcW w:w="180" w:type="dxa"/>
            <w:vAlign w:val="bottom"/>
            <w:gridSpan w:val="2"/>
            <w:vMerge w:val="restart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  <w:w w:val="91"/>
              </w:rPr>
              <w:t>3.</w:t>
            </w:r>
          </w:p>
        </w:tc>
        <w:tc>
          <w:tcPr>
            <w:tcW w:w="3640" w:type="dxa"/>
            <w:vAlign w:val="bottom"/>
            <w:gridSpan w:val="2"/>
            <w:vMerge w:val="restart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Date of Earliest Transaction (Month/Day/Year)</w:t>
            </w:r>
          </w:p>
        </w:tc>
        <w:tc>
          <w:tcPr>
            <w:tcW w:w="480" w:type="dxa"/>
            <w:vAlign w:val="bottom"/>
            <w:vMerge w:val="continue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360" w:type="dxa"/>
            <w:vAlign w:val="bottom"/>
            <w:vMerge w:val="continue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440" w:type="dxa"/>
            <w:vAlign w:val="bottom"/>
            <w:vMerge w:val="continue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27"/>
        </w:trPr>
        <w:tc>
          <w:tcPr>
            <w:tcW w:w="18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64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80" w:type="dxa"/>
            <w:vAlign w:val="bottom"/>
            <w:vMerge w:val="continue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360" w:type="dxa"/>
            <w:vAlign w:val="bottom"/>
          </w:tcPr>
          <w:p>
            <w:pPr>
              <w:ind w:left="100"/>
              <w:spacing w:after="0" w:line="128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below)</w:t>
            </w:r>
          </w:p>
        </w:tc>
        <w:tc>
          <w:tcPr>
            <w:tcW w:w="1440" w:type="dxa"/>
            <w:vAlign w:val="bottom"/>
          </w:tcPr>
          <w:p>
            <w:pPr>
              <w:ind w:left="300"/>
              <w:spacing w:after="0" w:line="128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below)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17"/>
        </w:trPr>
        <w:tc>
          <w:tcPr>
            <w:tcW w:w="3040" w:type="dxa"/>
            <w:vAlign w:val="bottom"/>
            <w:gridSpan w:val="3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>07/20/2023</w:t>
            </w: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2800" w:type="dxa"/>
            <w:vAlign w:val="bottom"/>
            <w:gridSpan w:val="2"/>
            <w:vMerge w:val="restart"/>
          </w:tcPr>
          <w:p>
            <w:pPr>
              <w:ind w:left="2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>Pres Digital &amp; Integration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71"/>
        </w:trPr>
        <w:tc>
          <w:tcPr>
            <w:tcW w:w="6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286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280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01"/>
        </w:trPr>
        <w:tc>
          <w:tcPr>
            <w:tcW w:w="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8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3280" w:type="dxa"/>
            <w:vAlign w:val="bottom"/>
            <w:tcBorders>
              <w:bottom w:val="single" w:sz="8" w:color="2C2C2C"/>
            </w:tcBorders>
            <w:gridSpan w:val="3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97"/>
        </w:trPr>
        <w:tc>
          <w:tcPr>
            <w:tcW w:w="180" w:type="dxa"/>
            <w:vAlign w:val="bottom"/>
            <w:gridSpan w:val="2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  <w:w w:val="91"/>
              </w:rPr>
              <w:t>4.</w:t>
            </w:r>
          </w:p>
        </w:tc>
        <w:tc>
          <w:tcPr>
            <w:tcW w:w="3640" w:type="dxa"/>
            <w:vAlign w:val="bottom"/>
            <w:gridSpan w:val="2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If Amendment, Date of Original Filed (Month/Day/Year)</w:t>
            </w:r>
          </w:p>
        </w:tc>
        <w:tc>
          <w:tcPr>
            <w:tcW w:w="3280" w:type="dxa"/>
            <w:vAlign w:val="bottom"/>
            <w:gridSpan w:val="3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6. Individual or Joint/Group Filing (Check Applicable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</w:tbl>
    <w:p>
      <w:pPr>
        <w:ind w:left="388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Line)</w:t>
      </w:r>
    </w:p>
    <w:p>
      <w:pPr>
        <w:ind w:left="4080"/>
        <w:spacing w:after="0" w:line="235" w:lineRule="auto"/>
        <w:tabs>
          <w:tab w:leader="none" w:pos="4400" w:val="left"/>
        </w:tabs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7"/>
          <w:szCs w:val="17"/>
          <w:color w:val="0000FF"/>
        </w:rPr>
        <w:t>X</w:t>
      </w:r>
      <w:r>
        <w:rPr>
          <w:sz w:val="20"/>
          <w:szCs w:val="20"/>
          <w:color w:val="auto"/>
        </w:rPr>
        <w:tab/>
      </w:r>
      <w:r>
        <w:rPr>
          <w:rFonts w:ascii="Arial" w:cs="Arial" w:eastAsia="Arial" w:hAnsi="Arial"/>
          <w:sz w:val="13"/>
          <w:szCs w:val="13"/>
          <w:color w:val="auto"/>
        </w:rPr>
        <w:t>Form filed by One Reporting Person</w:t>
      </w:r>
    </w:p>
    <w:p>
      <w:pPr>
        <w:spacing w:after="0" w:line="99" w:lineRule="exact"/>
        <w:rPr>
          <w:sz w:val="24"/>
          <w:szCs w:val="24"/>
          <w:color w:val="auto"/>
        </w:rPr>
      </w:pPr>
    </w:p>
    <w:p>
      <w:pPr>
        <w:ind w:left="442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Form filed by More than One Reporting</w:t>
      </w:r>
    </w:p>
    <w:p>
      <w:pPr>
        <w:spacing w:after="0" w:line="3" w:lineRule="exact"/>
        <w:rPr>
          <w:sz w:val="24"/>
          <w:szCs w:val="24"/>
          <w:color w:val="auto"/>
        </w:rPr>
      </w:pPr>
    </w:p>
    <w:p>
      <w:pPr>
        <w:ind w:left="442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Person</w:t>
      </w:r>
    </w:p>
    <w:p>
      <w:pPr>
        <w:spacing w:after="0" w:line="147" w:lineRule="exact"/>
        <w:rPr>
          <w:sz w:val="24"/>
          <w:szCs w:val="24"/>
          <w:color w:val="auto"/>
        </w:rPr>
      </w:pPr>
    </w:p>
    <w:p>
      <w:pPr>
        <w:ind w:left="6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21"/>
          <w:szCs w:val="21"/>
          <w:color w:val="auto"/>
        </w:rPr>
        <w:t>Rule 10b5-1(c) Transaction Indication</w:t>
      </w:r>
    </w:p>
    <w:p>
      <w:pPr>
        <w:spacing w:after="0" w:line="217" w:lineRule="exact"/>
        <w:rPr>
          <w:sz w:val="24"/>
          <w:szCs w:val="24"/>
          <w:color w:val="auto"/>
        </w:rPr>
      </w:pPr>
    </w:p>
    <w:p>
      <w:pPr>
        <w:ind w:left="320" w:right="520"/>
        <w:spacing w:after="0" w:line="248" w:lineRule="auto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2"/>
          <w:szCs w:val="12"/>
          <w:color w:val="auto"/>
        </w:rPr>
        <w:t>Check this box to indicate that a transaction was made pursuant to a contract, instruction or written plan that is intended to satisfy the affirmative defense conditions of Rule 10b5-1(c). See Instruction 10.</w:t>
      </w:r>
    </w:p>
    <w:p>
      <w:pPr>
        <w:spacing w:after="0" w:line="195" w:lineRule="exact"/>
        <w:rPr>
          <w:sz w:val="24"/>
          <w:szCs w:val="24"/>
          <w:color w:val="auto"/>
        </w:rPr>
      </w:pPr>
    </w:p>
    <w:p>
      <w:pPr>
        <w:sectPr>
          <w:pgSz w:w="11900" w:h="16838" w:orient="portrait"/>
          <w:cols w:equalWidth="0" w:num="2">
            <w:col w:w="3760" w:space="100"/>
            <w:col w:w="7220"/>
          </w:cols>
          <w:pgMar w:left="460" w:top="223" w:right="359" w:bottom="1440" w:gutter="0" w:footer="0" w:header="0"/>
          <w:type w:val="continuous"/>
        </w:sectPr>
      </w:pPr>
    </w:p>
    <w:p>
      <w:pPr>
        <w:jc w:val="center"/>
        <w:ind w:right="10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7"/>
          <w:szCs w:val="17"/>
          <w:b w:val="1"/>
          <w:bCs w:val="1"/>
          <w:color w:val="auto"/>
        </w:rPr>
        <w:t>Table I - Non-Derivative Securities Acquired, Disposed of, or Beneficially Owned</w:t>
      </w:r>
    </w:p>
    <w:p>
      <w:pPr>
        <w:spacing w:after="0" w:line="120" w:lineRule="exact"/>
        <w:rPr>
          <w:sz w:val="24"/>
          <w:szCs w:val="24"/>
          <w:color w:val="auto"/>
        </w:rPr>
      </w:pPr>
    </w:p>
    <w:tbl>
      <w:tblPr>
        <w:tblLayout w:type="fixed"/>
        <w:tblInd w:w="0" w:type="dxa"/>
        <w:tblCellMar>
          <w:top w:w="0" w:type="dxa"/>
          <w:left w:w="0" w:type="dxa"/>
          <w:bottom w:w="0" w:type="dxa"/>
          <w:right w:w="0" w:type="dxa"/>
        </w:tblCellMar>
      </w:tblPr>
      <w:tr>
        <w:trPr>
          <w:trHeight w:val="149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2600" w:type="dxa"/>
            <w:vAlign w:val="bottom"/>
            <w:gridSpan w:val="3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b w:val="1"/>
                <w:bCs w:val="1"/>
                <w:color w:val="auto"/>
              </w:rPr>
              <w:t>1. Title of Security (Instr. 3)</w:t>
            </w: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160" w:type="dxa"/>
            <w:vAlign w:val="bottom"/>
            <w:gridSpan w:val="2"/>
          </w:tcPr>
          <w:p>
            <w:pPr>
              <w:ind w:left="1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2. Transaction</w:t>
            </w:r>
          </w:p>
        </w:tc>
        <w:tc>
          <w:tcPr>
            <w:tcW w:w="1000" w:type="dxa"/>
            <w:vAlign w:val="bottom"/>
            <w:gridSpan w:val="2"/>
          </w:tcPr>
          <w:p>
            <w:pPr>
              <w:ind w:left="1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2A. Deemed</w:t>
            </w:r>
          </w:p>
        </w:tc>
        <w:tc>
          <w:tcPr>
            <w:tcW w:w="700" w:type="dxa"/>
            <w:vAlign w:val="bottom"/>
            <w:gridSpan w:val="2"/>
          </w:tcPr>
          <w:p>
            <w:pPr>
              <w:ind w:left="2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3.</w:t>
            </w:r>
          </w:p>
        </w:tc>
        <w:tc>
          <w:tcPr>
            <w:tcW w:w="3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860" w:type="dxa"/>
            <w:vAlign w:val="bottom"/>
            <w:gridSpan w:val="5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4. Securities Acquired (A) or</w:t>
            </w:r>
          </w:p>
        </w:tc>
        <w:tc>
          <w:tcPr>
            <w:tcW w:w="1160" w:type="dxa"/>
            <w:vAlign w:val="bottom"/>
            <w:gridSpan w:val="2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5. Amount of</w:t>
            </w:r>
          </w:p>
        </w:tc>
        <w:tc>
          <w:tcPr>
            <w:tcW w:w="960" w:type="dxa"/>
            <w:vAlign w:val="bottom"/>
            <w:gridSpan w:val="2"/>
          </w:tcPr>
          <w:p>
            <w:pPr>
              <w:ind w:lef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6. Ownership</w:t>
            </w:r>
          </w:p>
        </w:tc>
        <w:tc>
          <w:tcPr>
            <w:tcW w:w="820" w:type="dxa"/>
            <w:vAlign w:val="bottom"/>
            <w:gridSpan w:val="3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7. Nature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29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ind w:left="16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Date</w:t>
            </w: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0" w:type="dxa"/>
            <w:vAlign w:val="bottom"/>
            <w:gridSpan w:val="2"/>
          </w:tcPr>
          <w:p>
            <w:pPr>
              <w:ind w:left="10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7"/>
              </w:rPr>
              <w:t>Execution Date,</w:t>
            </w: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80" w:type="dxa"/>
            <w:vAlign w:val="bottom"/>
            <w:gridSpan w:val="2"/>
          </w:tcPr>
          <w:p>
            <w:pPr>
              <w:ind w:left="6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Transaction</w:t>
            </w:r>
          </w:p>
        </w:tc>
        <w:tc>
          <w:tcPr>
            <w:tcW w:w="1860" w:type="dxa"/>
            <w:vAlign w:val="bottom"/>
            <w:gridSpan w:val="5"/>
          </w:tcPr>
          <w:p>
            <w:pPr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Disposed Of (D) (Instr. 3, 4 and</w:t>
            </w:r>
          </w:p>
        </w:tc>
        <w:tc>
          <w:tcPr>
            <w:tcW w:w="1160" w:type="dxa"/>
            <w:vAlign w:val="bottom"/>
            <w:gridSpan w:val="2"/>
          </w:tcPr>
          <w:p>
            <w:pPr>
              <w:ind w:left="6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Securities</w:t>
            </w:r>
          </w:p>
        </w:tc>
        <w:tc>
          <w:tcPr>
            <w:tcW w:w="960" w:type="dxa"/>
            <w:vAlign w:val="bottom"/>
            <w:gridSpan w:val="2"/>
          </w:tcPr>
          <w:p>
            <w:pPr>
              <w:ind w:left="4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Form: Direct</w:t>
            </w:r>
          </w:p>
        </w:tc>
        <w:tc>
          <w:tcPr>
            <w:tcW w:w="820" w:type="dxa"/>
            <w:vAlign w:val="bottom"/>
            <w:gridSpan w:val="3"/>
          </w:tcPr>
          <w:p>
            <w:pPr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 Indirect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2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60" w:type="dxa"/>
            <w:vAlign w:val="bottom"/>
            <w:gridSpan w:val="2"/>
          </w:tcPr>
          <w:p>
            <w:pPr>
              <w:ind w:left="160"/>
              <w:spacing w:after="0" w:line="132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9"/>
              </w:rPr>
              <w:t>(Month/Day/Year)</w:t>
            </w:r>
          </w:p>
        </w:tc>
        <w:tc>
          <w:tcPr>
            <w:tcW w:w="1000" w:type="dxa"/>
            <w:vAlign w:val="bottom"/>
            <w:gridSpan w:val="2"/>
          </w:tcPr>
          <w:p>
            <w:pPr>
              <w:ind w:left="100"/>
              <w:spacing w:after="0" w:line="132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if any</w:t>
            </w: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80" w:type="dxa"/>
            <w:vAlign w:val="bottom"/>
            <w:gridSpan w:val="2"/>
          </w:tcPr>
          <w:p>
            <w:pPr>
              <w:ind w:left="60"/>
              <w:spacing w:after="0" w:line="132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Code (Instr.</w:t>
            </w:r>
          </w:p>
        </w:tc>
        <w:tc>
          <w:tcPr>
            <w:tcW w:w="500" w:type="dxa"/>
            <w:vAlign w:val="bottom"/>
          </w:tcPr>
          <w:p>
            <w:pPr>
              <w:spacing w:after="0" w:line="132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5)</w:t>
            </w: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60" w:type="dxa"/>
            <w:vAlign w:val="bottom"/>
            <w:gridSpan w:val="2"/>
          </w:tcPr>
          <w:p>
            <w:pPr>
              <w:ind w:left="60"/>
              <w:spacing w:after="0" w:line="132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Beneficially</w:t>
            </w:r>
          </w:p>
        </w:tc>
        <w:tc>
          <w:tcPr>
            <w:tcW w:w="960" w:type="dxa"/>
            <w:vAlign w:val="bottom"/>
            <w:gridSpan w:val="2"/>
          </w:tcPr>
          <w:p>
            <w:pPr>
              <w:ind w:left="40"/>
              <w:spacing w:after="0" w:line="132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(D) or Indirect</w:t>
            </w:r>
          </w:p>
        </w:tc>
        <w:tc>
          <w:tcPr>
            <w:tcW w:w="820" w:type="dxa"/>
            <w:vAlign w:val="bottom"/>
            <w:gridSpan w:val="3"/>
          </w:tcPr>
          <w:p>
            <w:pPr>
              <w:spacing w:after="0" w:line="132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Beneficial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2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700" w:type="dxa"/>
            <w:vAlign w:val="bottom"/>
            <w:gridSpan w:val="4"/>
          </w:tcPr>
          <w:p>
            <w:pPr>
              <w:ind w:left="100"/>
              <w:spacing w:after="0" w:line="132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(Month/Day/Year)  8)</w:t>
            </w:r>
          </w:p>
        </w:tc>
        <w:tc>
          <w:tcPr>
            <w:tcW w:w="3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60" w:type="dxa"/>
            <w:vAlign w:val="bottom"/>
            <w:gridSpan w:val="2"/>
          </w:tcPr>
          <w:p>
            <w:pPr>
              <w:ind w:left="60"/>
              <w:spacing w:after="0" w:line="132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Owned Following</w:t>
            </w:r>
          </w:p>
        </w:tc>
        <w:tc>
          <w:tcPr>
            <w:tcW w:w="960" w:type="dxa"/>
            <w:vAlign w:val="bottom"/>
            <w:gridSpan w:val="2"/>
          </w:tcPr>
          <w:p>
            <w:pPr>
              <w:ind w:left="40"/>
              <w:spacing w:after="0" w:line="132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(I) (Instr. 4)</w:t>
            </w:r>
          </w:p>
        </w:tc>
        <w:tc>
          <w:tcPr>
            <w:tcW w:w="820" w:type="dxa"/>
            <w:vAlign w:val="bottom"/>
            <w:gridSpan w:val="3"/>
          </w:tcPr>
          <w:p>
            <w:pPr>
              <w:spacing w:after="0" w:line="132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Ownership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7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1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5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3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5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5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5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2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160" w:type="dxa"/>
            <w:vAlign w:val="bottom"/>
            <w:gridSpan w:val="2"/>
            <w:vMerge w:val="restart"/>
          </w:tcPr>
          <w:p>
            <w:pPr>
              <w:ind w:left="60"/>
              <w:spacing w:after="0" w:line="132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Reported</w:t>
            </w: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820" w:type="dxa"/>
            <w:vAlign w:val="bottom"/>
            <w:gridSpan w:val="3"/>
            <w:vMerge w:val="restart"/>
          </w:tcPr>
          <w:p>
            <w:pPr>
              <w:spacing w:after="0" w:line="132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4)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37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1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3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5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580" w:type="dxa"/>
            <w:vAlign w:val="bottom"/>
            <w:vMerge w:val="restart"/>
          </w:tcPr>
          <w:p>
            <w:pPr>
              <w:jc w:val="center"/>
              <w:ind w:left="153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9"/>
              </w:rPr>
              <w:t>(A) or</w:t>
            </w: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16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20" w:type="dxa"/>
            <w:vAlign w:val="bottom"/>
            <w:gridSpan w:val="3"/>
            <w:vMerge w:val="continue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2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60" w:type="dxa"/>
            <w:vAlign w:val="bottom"/>
            <w:vMerge w:val="restart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Code</w:t>
            </w:r>
          </w:p>
        </w:tc>
        <w:tc>
          <w:tcPr>
            <w:tcW w:w="320" w:type="dxa"/>
            <w:vAlign w:val="bottom"/>
            <w:vMerge w:val="restart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V</w:t>
            </w:r>
          </w:p>
        </w:tc>
        <w:tc>
          <w:tcPr>
            <w:tcW w:w="500" w:type="dxa"/>
            <w:vAlign w:val="bottom"/>
            <w:vMerge w:val="restart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Amount</w:t>
            </w: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80" w:type="dxa"/>
            <w:vAlign w:val="bottom"/>
            <w:vMerge w:val="continue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  <w:gridSpan w:val="2"/>
            <w:vMerge w:val="restart"/>
          </w:tcPr>
          <w:p>
            <w:pPr>
              <w:ind w:left="1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Price</w:t>
            </w:r>
          </w:p>
        </w:tc>
        <w:tc>
          <w:tcPr>
            <w:tcW w:w="1160" w:type="dxa"/>
            <w:vAlign w:val="bottom"/>
            <w:gridSpan w:val="2"/>
          </w:tcPr>
          <w:p>
            <w:pPr>
              <w:ind w:left="60"/>
              <w:spacing w:after="0" w:line="132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Transaction(s)</w:t>
            </w: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99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1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560" w:type="dxa"/>
            <w:vAlign w:val="bottom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320" w:type="dxa"/>
            <w:vAlign w:val="bottom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500" w:type="dxa"/>
            <w:vAlign w:val="bottom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580" w:type="dxa"/>
            <w:vAlign w:val="bottom"/>
            <w:vMerge w:val="restart"/>
          </w:tcPr>
          <w:p>
            <w:pPr>
              <w:ind w:left="2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(D)</w:t>
            </w:r>
          </w:p>
        </w:tc>
        <w:tc>
          <w:tcPr>
            <w:tcW w:w="72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160" w:type="dxa"/>
            <w:vAlign w:val="bottom"/>
            <w:gridSpan w:val="2"/>
            <w:vMerge w:val="restart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3 and 4)</w:t>
            </w: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66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1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3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5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580" w:type="dxa"/>
            <w:vAlign w:val="bottom"/>
            <w:vMerge w:val="continue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16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41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3080" w:type="dxa"/>
            <w:vAlign w:val="bottom"/>
            <w:tcBorders>
              <w:bottom w:val="single" w:sz="8" w:color="2C2C2C"/>
            </w:tcBorders>
            <w:gridSpan w:val="4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16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5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3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56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5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5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16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322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3080" w:type="dxa"/>
            <w:vAlign w:val="bottom"/>
            <w:tcBorders>
              <w:bottom w:val="single" w:sz="8" w:color="2C2C2C"/>
            </w:tcBorders>
            <w:gridSpan w:val="4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  <w:w w:val="91"/>
              </w:rPr>
              <w:t>Common Stock, $0.01 Par Value Per Share</w:t>
            </w:r>
          </w:p>
        </w:tc>
        <w:tc>
          <w:tcPr>
            <w:tcW w:w="116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jc w:val="right"/>
              <w:ind w:righ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>07/20/2023</w:t>
            </w:r>
          </w:p>
        </w:tc>
        <w:tc>
          <w:tcPr>
            <w:tcW w:w="2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7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1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560" w:type="dxa"/>
            <w:vAlign w:val="bottom"/>
            <w:tcBorders>
              <w:bottom w:val="single" w:sz="8" w:color="2C2C2C"/>
            </w:tcBorders>
          </w:tcPr>
          <w:p>
            <w:pPr>
              <w:jc w:val="center"/>
              <w:ind w:right="18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0000FF"/>
              </w:rPr>
              <w:t>M</w:t>
            </w:r>
          </w:p>
        </w:tc>
        <w:tc>
          <w:tcPr>
            <w:tcW w:w="3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56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jc w:val="right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>4,066</w:t>
            </w:r>
          </w:p>
        </w:tc>
        <w:tc>
          <w:tcPr>
            <w:tcW w:w="580" w:type="dxa"/>
            <w:vAlign w:val="bottom"/>
            <w:tcBorders>
              <w:bottom w:val="single" w:sz="8" w:color="2C2C2C"/>
            </w:tcBorders>
          </w:tcPr>
          <w:p>
            <w:pPr>
              <w:jc w:val="center"/>
              <w:ind w:left="193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>A</w:t>
            </w:r>
          </w:p>
        </w:tc>
        <w:tc>
          <w:tcPr>
            <w:tcW w:w="520" w:type="dxa"/>
            <w:vAlign w:val="bottom"/>
            <w:tcBorders>
              <w:bottom w:val="single" w:sz="8" w:color="2C2C2C"/>
            </w:tcBorders>
          </w:tcPr>
          <w:p>
            <w:pPr>
              <w:jc w:val="center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auto"/>
              </w:rPr>
              <w:t>$</w:t>
            </w: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>0</w:t>
            </w:r>
          </w:p>
        </w:tc>
        <w:tc>
          <w:tcPr>
            <w:tcW w:w="2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116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jc w:val="center"/>
              <w:ind w:right="2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>51,454</w:t>
            </w:r>
            <w:r>
              <w:rPr>
                <w:rFonts w:ascii="Arial" w:cs="Arial" w:eastAsia="Arial" w:hAnsi="Arial"/>
                <w:sz w:val="21"/>
                <w:szCs w:val="21"/>
                <w:color w:val="008000"/>
                <w:vertAlign w:val="superscript"/>
              </w:rPr>
              <w:t>(1)</w:t>
            </w:r>
          </w:p>
        </w:tc>
        <w:tc>
          <w:tcPr>
            <w:tcW w:w="2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680" w:type="dxa"/>
            <w:vAlign w:val="bottom"/>
            <w:tcBorders>
              <w:bottom w:val="single" w:sz="8" w:color="2C2C2C"/>
            </w:tcBorders>
          </w:tcPr>
          <w:p>
            <w:pPr>
              <w:ind w:left="1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>D</w:t>
            </w: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61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3080" w:type="dxa"/>
            <w:vAlign w:val="bottom"/>
            <w:gridSpan w:val="4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  <w:w w:val="91"/>
              </w:rPr>
              <w:t>Common Stock, $0.01 Par Value Per Share</w:t>
            </w:r>
          </w:p>
        </w:tc>
        <w:tc>
          <w:tcPr>
            <w:tcW w:w="1160" w:type="dxa"/>
            <w:vAlign w:val="bottom"/>
            <w:gridSpan w:val="2"/>
          </w:tcPr>
          <w:p>
            <w:pPr>
              <w:jc w:val="right"/>
              <w:ind w:righ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>07/20/2023</w:t>
            </w: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jc w:val="center"/>
              <w:ind w:right="18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0000FF"/>
              </w:rPr>
              <w:t>F</w:t>
            </w:r>
          </w:p>
        </w:tc>
        <w:tc>
          <w:tcPr>
            <w:tcW w:w="32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500" w:type="dxa"/>
            <w:vAlign w:val="bottom"/>
          </w:tcPr>
          <w:p>
            <w:pPr>
              <w:jc w:val="right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>208</w:t>
            </w: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jc w:val="center"/>
              <w:ind w:left="193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  <w:w w:val="97"/>
              </w:rPr>
              <w:t>D</w:t>
            </w:r>
          </w:p>
        </w:tc>
        <w:tc>
          <w:tcPr>
            <w:tcW w:w="720" w:type="dxa"/>
            <w:vAlign w:val="bottom"/>
            <w:gridSpan w:val="2"/>
          </w:tcPr>
          <w:p>
            <w:pPr>
              <w:jc w:val="center"/>
              <w:ind w:right="41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auto"/>
              </w:rPr>
              <w:t>$</w:t>
            </w: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>57.3</w:t>
            </w:r>
          </w:p>
        </w:tc>
        <w:tc>
          <w:tcPr>
            <w:tcW w:w="1160" w:type="dxa"/>
            <w:vAlign w:val="bottom"/>
            <w:gridSpan w:val="2"/>
          </w:tcPr>
          <w:p>
            <w:pPr>
              <w:jc w:val="right"/>
              <w:ind w:right="3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>51,246</w:t>
            </w: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ind w:left="1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>D</w:t>
            </w: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02"/>
        </w:trPr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8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3880" w:type="dxa"/>
            <w:vAlign w:val="bottom"/>
            <w:tcBorders>
              <w:bottom w:val="single" w:sz="8" w:color="2C2C2C"/>
            </w:tcBorders>
            <w:gridSpan w:val="7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540" w:type="dxa"/>
            <w:vAlign w:val="bottom"/>
            <w:tcBorders>
              <w:bottom w:val="single" w:sz="8" w:color="2C2C2C"/>
            </w:tcBorders>
            <w:gridSpan w:val="6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20"/>
        </w:trPr>
        <w:tc>
          <w:tcPr>
            <w:tcW w:w="20" w:type="dxa"/>
            <w:vAlign w:val="bottom"/>
            <w:tcBorders>
              <w:top w:val="single" w:sz="8" w:color="808080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80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7140" w:type="dxa"/>
            <w:vAlign w:val="bottom"/>
            <w:tcBorders>
              <w:top w:val="single" w:sz="8" w:color="2C2C2C"/>
            </w:tcBorders>
            <w:gridSpan w:val="15"/>
          </w:tcPr>
          <w:p>
            <w:pPr>
              <w:jc w:val="center"/>
              <w:ind w:left="834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b w:val="1"/>
                <w:bCs w:val="1"/>
                <w:color w:val="auto"/>
              </w:rPr>
              <w:t>Table II - Derivative Securities Acquired, Disposed of, or Beneficially Owned</w:t>
            </w:r>
          </w:p>
        </w:tc>
        <w:tc>
          <w:tcPr>
            <w:tcW w:w="64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28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68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39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110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5040" w:type="dxa"/>
            <w:vAlign w:val="bottom"/>
            <w:gridSpan w:val="12"/>
          </w:tcPr>
          <w:p>
            <w:pPr>
              <w:jc w:val="center"/>
              <w:ind w:right="101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b w:val="1"/>
                <w:bCs w:val="1"/>
                <w:color w:val="auto"/>
              </w:rPr>
              <w:t>(e.g., puts, calls, warrants, options, convertible securities)</w:t>
            </w: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3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1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08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5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520" w:type="dxa"/>
            <w:vAlign w:val="bottom"/>
            <w:tcBorders>
              <w:bottom w:val="single" w:sz="8" w:color="2C2C2C"/>
            </w:tcBorders>
            <w:gridSpan w:val="4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4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5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92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20" w:type="dxa"/>
            <w:vAlign w:val="bottom"/>
            <w:tcBorders>
              <w:bottom w:val="single" w:sz="8" w:color="2C2C2C"/>
            </w:tcBorders>
            <w:gridSpan w:val="3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68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1. Title of</w:t>
            </w:r>
          </w:p>
        </w:tc>
        <w:tc>
          <w:tcPr>
            <w:tcW w:w="80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2.</w:t>
            </w:r>
          </w:p>
        </w:tc>
        <w:tc>
          <w:tcPr>
            <w:tcW w:w="110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3. Transaction</w:t>
            </w:r>
          </w:p>
        </w:tc>
        <w:tc>
          <w:tcPr>
            <w:tcW w:w="1080" w:type="dxa"/>
            <w:vAlign w:val="bottom"/>
            <w:gridSpan w:val="2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3A. Deemed</w:t>
            </w:r>
          </w:p>
        </w:tc>
        <w:tc>
          <w:tcPr>
            <w:tcW w:w="56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4.</w:t>
            </w: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5. Number</w:t>
            </w:r>
          </w:p>
        </w:tc>
        <w:tc>
          <w:tcPr>
            <w:tcW w:w="1520" w:type="dxa"/>
            <w:vAlign w:val="bottom"/>
            <w:gridSpan w:val="4"/>
          </w:tcPr>
          <w:p>
            <w:pPr>
              <w:ind w:lef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6. Date Exercisable and</w:t>
            </w:r>
          </w:p>
        </w:tc>
        <w:tc>
          <w:tcPr>
            <w:tcW w:w="640" w:type="dxa"/>
            <w:vAlign w:val="bottom"/>
            <w:gridSpan w:val="2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5"/>
              </w:rPr>
              <w:t>7. Title and</w:t>
            </w: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20" w:type="dxa"/>
            <w:vAlign w:val="bottom"/>
            <w:gridSpan w:val="2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8. Price of</w:t>
            </w:r>
          </w:p>
        </w:tc>
        <w:tc>
          <w:tcPr>
            <w:tcW w:w="920" w:type="dxa"/>
            <w:vAlign w:val="bottom"/>
            <w:gridSpan w:val="2"/>
          </w:tcPr>
          <w:p>
            <w:pPr>
              <w:ind w:lef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9. Number of</w:t>
            </w:r>
          </w:p>
        </w:tc>
        <w:tc>
          <w:tcPr>
            <w:tcW w:w="68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10.</w:t>
            </w:r>
          </w:p>
        </w:tc>
        <w:tc>
          <w:tcPr>
            <w:tcW w:w="820" w:type="dxa"/>
            <w:vAlign w:val="bottom"/>
            <w:gridSpan w:val="3"/>
          </w:tcPr>
          <w:p>
            <w:pPr>
              <w:ind w:left="1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11. Nature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2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ind w:left="60"/>
              <w:spacing w:after="0" w:line="132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800" w:type="dxa"/>
            <w:vAlign w:val="bottom"/>
          </w:tcPr>
          <w:p>
            <w:pPr>
              <w:ind w:left="80"/>
              <w:spacing w:after="0" w:line="132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Conversion</w:t>
            </w:r>
          </w:p>
        </w:tc>
        <w:tc>
          <w:tcPr>
            <w:tcW w:w="1100" w:type="dxa"/>
            <w:vAlign w:val="bottom"/>
          </w:tcPr>
          <w:p>
            <w:pPr>
              <w:ind w:left="60"/>
              <w:spacing w:after="0" w:line="132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Date</w:t>
            </w:r>
          </w:p>
        </w:tc>
        <w:tc>
          <w:tcPr>
            <w:tcW w:w="1080" w:type="dxa"/>
            <w:vAlign w:val="bottom"/>
            <w:gridSpan w:val="2"/>
          </w:tcPr>
          <w:p>
            <w:pPr>
              <w:ind w:left="60"/>
              <w:spacing w:after="0" w:line="132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Execution Date,</w:t>
            </w:r>
          </w:p>
        </w:tc>
        <w:tc>
          <w:tcPr>
            <w:tcW w:w="800" w:type="dxa"/>
            <w:vAlign w:val="bottom"/>
            <w:gridSpan w:val="2"/>
          </w:tcPr>
          <w:p>
            <w:pPr>
              <w:ind w:left="80"/>
              <w:spacing w:after="0" w:line="132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Transaction</w:t>
            </w:r>
          </w:p>
        </w:tc>
        <w:tc>
          <w:tcPr>
            <w:tcW w:w="760" w:type="dxa"/>
            <w:vAlign w:val="bottom"/>
          </w:tcPr>
          <w:p>
            <w:pPr>
              <w:ind w:left="80"/>
              <w:spacing w:after="0" w:line="132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</w:t>
            </w:r>
          </w:p>
        </w:tc>
        <w:tc>
          <w:tcPr>
            <w:tcW w:w="1020" w:type="dxa"/>
            <w:vAlign w:val="bottom"/>
            <w:gridSpan w:val="3"/>
          </w:tcPr>
          <w:p>
            <w:pPr>
              <w:ind w:left="40"/>
              <w:spacing w:after="0" w:line="132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Expiration Date</w:t>
            </w:r>
          </w:p>
        </w:tc>
        <w:tc>
          <w:tcPr>
            <w:tcW w:w="5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  <w:gridSpan w:val="2"/>
          </w:tcPr>
          <w:p>
            <w:pPr>
              <w:ind w:left="20"/>
              <w:spacing w:after="0" w:line="132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9"/>
              </w:rPr>
              <w:t>Amount of</w:t>
            </w: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  <w:gridSpan w:val="2"/>
          </w:tcPr>
          <w:p>
            <w:pPr>
              <w:ind w:left="60"/>
              <w:spacing w:after="0" w:line="132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640" w:type="dxa"/>
            <w:vAlign w:val="bottom"/>
          </w:tcPr>
          <w:p>
            <w:pPr>
              <w:ind w:left="40"/>
              <w:spacing w:after="0" w:line="132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ind w:left="60"/>
              <w:spacing w:after="0" w:line="132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6"/>
              </w:rPr>
              <w:t>Ownership</w:t>
            </w:r>
          </w:p>
        </w:tc>
        <w:tc>
          <w:tcPr>
            <w:tcW w:w="820" w:type="dxa"/>
            <w:vAlign w:val="bottom"/>
            <w:gridSpan w:val="3"/>
          </w:tcPr>
          <w:p>
            <w:pPr>
              <w:ind w:left="120"/>
              <w:spacing w:after="0" w:line="132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 Indirect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2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ind w:left="60"/>
              <w:spacing w:after="0" w:line="132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Security</w:t>
            </w:r>
          </w:p>
        </w:tc>
        <w:tc>
          <w:tcPr>
            <w:tcW w:w="800" w:type="dxa"/>
            <w:vAlign w:val="bottom"/>
          </w:tcPr>
          <w:p>
            <w:pPr>
              <w:ind w:left="80"/>
              <w:spacing w:after="0" w:line="132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or Exercise</w:t>
            </w:r>
          </w:p>
        </w:tc>
        <w:tc>
          <w:tcPr>
            <w:tcW w:w="1100" w:type="dxa"/>
            <w:vAlign w:val="bottom"/>
          </w:tcPr>
          <w:p>
            <w:pPr>
              <w:ind w:left="60"/>
              <w:spacing w:after="0" w:line="132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(Month/Day/Year)</w:t>
            </w:r>
          </w:p>
        </w:tc>
        <w:tc>
          <w:tcPr>
            <w:tcW w:w="480" w:type="dxa"/>
            <w:vAlign w:val="bottom"/>
          </w:tcPr>
          <w:p>
            <w:pPr>
              <w:ind w:left="60"/>
              <w:spacing w:after="0" w:line="132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if any</w:t>
            </w: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  <w:gridSpan w:val="2"/>
          </w:tcPr>
          <w:p>
            <w:pPr>
              <w:ind w:left="80"/>
              <w:spacing w:after="0" w:line="132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Code (Instr.</w:t>
            </w:r>
          </w:p>
        </w:tc>
        <w:tc>
          <w:tcPr>
            <w:tcW w:w="760" w:type="dxa"/>
            <w:vAlign w:val="bottom"/>
          </w:tcPr>
          <w:p>
            <w:pPr>
              <w:ind w:left="80"/>
              <w:spacing w:after="0" w:line="132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1020" w:type="dxa"/>
            <w:vAlign w:val="bottom"/>
            <w:gridSpan w:val="3"/>
          </w:tcPr>
          <w:p>
            <w:pPr>
              <w:ind w:left="40"/>
              <w:spacing w:after="0" w:line="132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7"/>
              </w:rPr>
              <w:t>(Month/Day/Year)</w:t>
            </w:r>
          </w:p>
        </w:tc>
        <w:tc>
          <w:tcPr>
            <w:tcW w:w="5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  <w:gridSpan w:val="2"/>
          </w:tcPr>
          <w:p>
            <w:pPr>
              <w:ind w:left="20"/>
              <w:spacing w:after="0" w:line="132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Securities</w:t>
            </w: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  <w:gridSpan w:val="2"/>
          </w:tcPr>
          <w:p>
            <w:pPr>
              <w:ind w:left="60"/>
              <w:spacing w:after="0" w:line="132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Security</w:t>
            </w:r>
          </w:p>
        </w:tc>
        <w:tc>
          <w:tcPr>
            <w:tcW w:w="640" w:type="dxa"/>
            <w:vAlign w:val="bottom"/>
          </w:tcPr>
          <w:p>
            <w:pPr>
              <w:ind w:left="40"/>
              <w:spacing w:after="0" w:line="132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Securities</w:t>
            </w: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ind w:left="60"/>
              <w:spacing w:after="0" w:line="132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Form:</w:t>
            </w:r>
          </w:p>
        </w:tc>
        <w:tc>
          <w:tcPr>
            <w:tcW w:w="820" w:type="dxa"/>
            <w:vAlign w:val="bottom"/>
            <w:gridSpan w:val="3"/>
          </w:tcPr>
          <w:p>
            <w:pPr>
              <w:ind w:left="120"/>
              <w:spacing w:after="0" w:line="132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Beneficial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2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ind w:left="60"/>
              <w:spacing w:after="0" w:line="132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3)</w:t>
            </w:r>
          </w:p>
        </w:tc>
        <w:tc>
          <w:tcPr>
            <w:tcW w:w="800" w:type="dxa"/>
            <w:vAlign w:val="bottom"/>
          </w:tcPr>
          <w:p>
            <w:pPr>
              <w:ind w:left="80"/>
              <w:spacing w:after="0" w:line="132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Price of</w:t>
            </w:r>
          </w:p>
        </w:tc>
        <w:tc>
          <w:tcPr>
            <w:tcW w:w="1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80" w:type="dxa"/>
            <w:vAlign w:val="bottom"/>
            <w:gridSpan w:val="2"/>
          </w:tcPr>
          <w:p>
            <w:pPr>
              <w:ind w:left="60"/>
              <w:spacing w:after="0" w:line="132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(Month/Day/Year)</w:t>
            </w:r>
          </w:p>
        </w:tc>
        <w:tc>
          <w:tcPr>
            <w:tcW w:w="560" w:type="dxa"/>
            <w:vAlign w:val="bottom"/>
          </w:tcPr>
          <w:p>
            <w:pPr>
              <w:ind w:left="80"/>
              <w:spacing w:after="0" w:line="132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8)</w:t>
            </w: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ind w:left="80"/>
              <w:spacing w:after="0" w:line="132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Securities</w:t>
            </w: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  <w:gridSpan w:val="2"/>
          </w:tcPr>
          <w:p>
            <w:pPr>
              <w:ind w:left="20"/>
              <w:spacing w:after="0" w:line="132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5"/>
              </w:rPr>
              <w:t>Underlying</w:t>
            </w: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  <w:gridSpan w:val="2"/>
          </w:tcPr>
          <w:p>
            <w:pPr>
              <w:ind w:left="60"/>
              <w:spacing w:after="0" w:line="132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5)</w:t>
            </w:r>
          </w:p>
        </w:tc>
        <w:tc>
          <w:tcPr>
            <w:tcW w:w="920" w:type="dxa"/>
            <w:vAlign w:val="bottom"/>
            <w:gridSpan w:val="2"/>
          </w:tcPr>
          <w:p>
            <w:pPr>
              <w:ind w:left="40"/>
              <w:spacing w:after="0" w:line="132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Beneficially</w:t>
            </w:r>
          </w:p>
        </w:tc>
        <w:tc>
          <w:tcPr>
            <w:tcW w:w="680" w:type="dxa"/>
            <w:vAlign w:val="bottom"/>
          </w:tcPr>
          <w:p>
            <w:pPr>
              <w:ind w:left="60"/>
              <w:spacing w:after="0" w:line="132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Direct (D)</w:t>
            </w:r>
          </w:p>
        </w:tc>
        <w:tc>
          <w:tcPr>
            <w:tcW w:w="820" w:type="dxa"/>
            <w:vAlign w:val="bottom"/>
            <w:gridSpan w:val="3"/>
          </w:tcPr>
          <w:p>
            <w:pPr>
              <w:ind w:left="120"/>
              <w:spacing w:after="0" w:line="132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Ownership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2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ind w:left="80"/>
              <w:spacing w:after="0" w:line="132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1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ind w:left="80"/>
              <w:spacing w:after="0" w:line="132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Acquired</w:t>
            </w: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360" w:type="dxa"/>
            <w:vAlign w:val="bottom"/>
            <w:gridSpan w:val="4"/>
          </w:tcPr>
          <w:p>
            <w:pPr>
              <w:ind w:left="20"/>
              <w:spacing w:after="0" w:line="132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 Security</w:t>
            </w: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ind w:left="40"/>
              <w:spacing w:after="0" w:line="132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Owned</w:t>
            </w: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ind w:left="60"/>
              <w:spacing w:after="0" w:line="132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or Indirect</w:t>
            </w:r>
          </w:p>
        </w:tc>
        <w:tc>
          <w:tcPr>
            <w:tcW w:w="820" w:type="dxa"/>
            <w:vAlign w:val="bottom"/>
            <w:gridSpan w:val="3"/>
          </w:tcPr>
          <w:p>
            <w:pPr>
              <w:ind w:left="120"/>
              <w:spacing w:after="0" w:line="132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4)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2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ind w:left="80"/>
              <w:spacing w:after="0" w:line="132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Security</w:t>
            </w:r>
          </w:p>
        </w:tc>
        <w:tc>
          <w:tcPr>
            <w:tcW w:w="1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ind w:left="80"/>
              <w:spacing w:after="0" w:line="132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(A) or</w:t>
            </w: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360" w:type="dxa"/>
            <w:vAlign w:val="bottom"/>
            <w:gridSpan w:val="4"/>
          </w:tcPr>
          <w:p>
            <w:pPr>
              <w:ind w:left="20"/>
              <w:spacing w:after="0" w:line="132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3 and 4)</w:t>
            </w: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ind w:left="40"/>
              <w:spacing w:after="0" w:line="132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Following</w:t>
            </w: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ind w:left="60"/>
              <w:spacing w:after="0" w:line="132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6"/>
              </w:rPr>
              <w:t>(I) (Instr. 4)</w:t>
            </w: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2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ind w:left="80"/>
              <w:spacing w:after="0" w:line="132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Disposed</w:t>
            </w: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ind w:left="40"/>
              <w:spacing w:after="0" w:line="132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Reported</w:t>
            </w: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2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ind w:left="80"/>
              <w:spacing w:after="0" w:line="132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 (D)</w:t>
            </w: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20" w:type="dxa"/>
            <w:vAlign w:val="bottom"/>
            <w:gridSpan w:val="2"/>
          </w:tcPr>
          <w:p>
            <w:pPr>
              <w:ind w:left="40"/>
              <w:spacing w:after="0" w:line="132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Transaction(s)</w:t>
            </w: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2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ind w:left="80"/>
              <w:spacing w:after="0" w:line="132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3, 4</w:t>
            </w: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ind w:left="40"/>
              <w:spacing w:after="0" w:line="132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4)</w:t>
            </w: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6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1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and 5)</w:t>
            </w: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3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5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41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1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5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5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3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5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5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5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68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1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3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5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20" w:type="dxa"/>
            <w:vAlign w:val="bottom"/>
            <w:gridSpan w:val="2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Amount</w:t>
            </w: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2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  <w:gridSpan w:val="2"/>
          </w:tcPr>
          <w:p>
            <w:pPr>
              <w:spacing w:after="0" w:line="132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or</w:t>
            </w: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2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  <w:gridSpan w:val="2"/>
            <w:vMerge w:val="restart"/>
          </w:tcPr>
          <w:p>
            <w:pPr>
              <w:ind w:lef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Date</w:t>
            </w:r>
          </w:p>
        </w:tc>
        <w:tc>
          <w:tcPr>
            <w:tcW w:w="820" w:type="dxa"/>
            <w:vAlign w:val="bottom"/>
            <w:gridSpan w:val="2"/>
            <w:vMerge w:val="restart"/>
          </w:tcPr>
          <w:p>
            <w:pPr>
              <w:ind w:left="1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Expiration</w:t>
            </w: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  <w:gridSpan w:val="2"/>
          </w:tcPr>
          <w:p>
            <w:pPr>
              <w:spacing w:after="0" w:line="132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Number</w:t>
            </w: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2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60" w:type="dxa"/>
            <w:vAlign w:val="bottom"/>
            <w:vMerge w:val="restart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Code</w:t>
            </w:r>
          </w:p>
        </w:tc>
        <w:tc>
          <w:tcPr>
            <w:tcW w:w="240" w:type="dxa"/>
            <w:vAlign w:val="bottom"/>
            <w:vMerge w:val="restart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V</w:t>
            </w:r>
          </w:p>
        </w:tc>
        <w:tc>
          <w:tcPr>
            <w:tcW w:w="760" w:type="dxa"/>
            <w:vAlign w:val="bottom"/>
            <w:vMerge w:val="restart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(A)  (D)</w:t>
            </w:r>
          </w:p>
        </w:tc>
        <w:tc>
          <w:tcPr>
            <w:tcW w:w="70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  <w:gridSpan w:val="2"/>
            <w:vMerge w:val="restart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Title</w:t>
            </w:r>
          </w:p>
        </w:tc>
        <w:tc>
          <w:tcPr>
            <w:tcW w:w="720" w:type="dxa"/>
            <w:vAlign w:val="bottom"/>
            <w:gridSpan w:val="2"/>
          </w:tcPr>
          <w:p>
            <w:pPr>
              <w:spacing w:after="0" w:line="132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</w:t>
            </w: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6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1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560" w:type="dxa"/>
            <w:vAlign w:val="bottom"/>
            <w:vMerge w:val="continue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40" w:type="dxa"/>
            <w:vAlign w:val="bottom"/>
            <w:vMerge w:val="continue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60" w:type="dxa"/>
            <w:vAlign w:val="bottom"/>
            <w:vMerge w:val="continue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00" w:type="dxa"/>
            <w:vAlign w:val="bottom"/>
            <w:gridSpan w:val="2"/>
          </w:tcPr>
          <w:p>
            <w:pPr>
              <w:ind w:lef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5"/>
              </w:rPr>
              <w:t>Exercisable</w:t>
            </w:r>
          </w:p>
        </w:tc>
        <w:tc>
          <w:tcPr>
            <w:tcW w:w="820" w:type="dxa"/>
            <w:vAlign w:val="bottom"/>
            <w:gridSpan w:val="2"/>
          </w:tcPr>
          <w:p>
            <w:pPr>
              <w:ind w:left="1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Date</w:t>
            </w:r>
          </w:p>
        </w:tc>
        <w:tc>
          <w:tcPr>
            <w:tcW w:w="64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20" w:type="dxa"/>
            <w:vAlign w:val="bottom"/>
            <w:gridSpan w:val="2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Shares</w:t>
            </w: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41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1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5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5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3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5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4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5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5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89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110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32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50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640" w:type="dxa"/>
            <w:vAlign w:val="bottom"/>
            <w:gridSpan w:val="2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0000FF"/>
              </w:rPr>
              <w:t>Common</w:t>
            </w: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4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700" w:type="dxa"/>
            <w:vAlign w:val="bottom"/>
            <w:vMerge w:val="restart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0000FF"/>
              </w:rPr>
              <w:t>RSU</w:t>
            </w: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110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32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50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jc w:val="center"/>
              <w:ind w:right="93"/>
              <w:spacing w:after="0" w:line="14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0000FF"/>
                <w:w w:val="93"/>
              </w:rPr>
              <w:t>Stock,</w:t>
            </w: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79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700" w:type="dxa"/>
            <w:vAlign w:val="bottom"/>
            <w:vMerge w:val="continue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1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3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5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580" w:type="dxa"/>
            <w:vAlign w:val="bottom"/>
            <w:vMerge w:val="restart"/>
          </w:tcPr>
          <w:p>
            <w:pPr>
              <w:jc w:val="center"/>
              <w:ind w:right="93"/>
              <w:spacing w:after="0" w:line="14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0000FF"/>
                <w:w w:val="92"/>
              </w:rPr>
              <w:t>$0.01</w:t>
            </w: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66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00" w:type="dxa"/>
            <w:vAlign w:val="bottom"/>
            <w:vMerge w:val="restart"/>
          </w:tcPr>
          <w:p>
            <w:pPr>
              <w:ind w:left="60"/>
              <w:spacing w:after="0" w:line="14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0000FF"/>
                <w:w w:val="98"/>
              </w:rPr>
              <w:t>(Restricted</w:t>
            </w: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1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3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5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580" w:type="dxa"/>
            <w:vAlign w:val="bottom"/>
            <w:vMerge w:val="continue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520" w:type="dxa"/>
            <w:vAlign w:val="bottom"/>
            <w:vMerge w:val="restart"/>
          </w:tcPr>
          <w:p>
            <w:pPr>
              <w:ind w:lef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>4,066</w:t>
            </w: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79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700" w:type="dxa"/>
            <w:vAlign w:val="bottom"/>
            <w:vMerge w:val="continue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800" w:type="dxa"/>
            <w:vAlign w:val="bottom"/>
            <w:vMerge w:val="restart"/>
          </w:tcPr>
          <w:p>
            <w:pPr>
              <w:ind w:left="3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color w:val="008000"/>
              </w:rPr>
              <w:t>(2)</w:t>
            </w:r>
          </w:p>
        </w:tc>
        <w:tc>
          <w:tcPr>
            <w:tcW w:w="1100" w:type="dxa"/>
            <w:vAlign w:val="bottom"/>
            <w:vMerge w:val="restart"/>
          </w:tcPr>
          <w:p>
            <w:pPr>
              <w:jc w:val="right"/>
              <w:ind w:right="194"/>
              <w:spacing w:after="0" w:line="14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0000FF"/>
              </w:rPr>
              <w:t>07/20/2023</w:t>
            </w: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560" w:type="dxa"/>
            <w:vAlign w:val="bottom"/>
            <w:vMerge w:val="restart"/>
          </w:tcPr>
          <w:p>
            <w:pPr>
              <w:ind w:left="200"/>
              <w:spacing w:after="0" w:line="14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0000FF"/>
              </w:rPr>
              <w:t>M</w:t>
            </w: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760" w:type="dxa"/>
            <w:vAlign w:val="bottom"/>
            <w:vMerge w:val="restart"/>
          </w:tcPr>
          <w:p>
            <w:pPr>
              <w:ind w:left="380"/>
              <w:spacing w:after="0" w:line="14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0000FF"/>
              </w:rPr>
              <w:t>4,066</w:t>
            </w:r>
          </w:p>
        </w:tc>
        <w:tc>
          <w:tcPr>
            <w:tcW w:w="700" w:type="dxa"/>
            <w:vAlign w:val="bottom"/>
            <w:gridSpan w:val="2"/>
            <w:vMerge w:val="restart"/>
          </w:tcPr>
          <w:p>
            <w:pPr>
              <w:jc w:val="center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color w:val="008000"/>
              </w:rPr>
              <w:t>(3)</w:t>
            </w:r>
          </w:p>
        </w:tc>
        <w:tc>
          <w:tcPr>
            <w:tcW w:w="3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500" w:type="dxa"/>
            <w:vAlign w:val="bottom"/>
            <w:vMerge w:val="restart"/>
          </w:tcPr>
          <w:p>
            <w:pPr>
              <w:ind w:lef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color w:val="008000"/>
              </w:rPr>
              <w:t>(3)</w:t>
            </w: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580" w:type="dxa"/>
            <w:vAlign w:val="bottom"/>
            <w:vMerge w:val="restart"/>
          </w:tcPr>
          <w:p>
            <w:pPr>
              <w:jc w:val="center"/>
              <w:ind w:right="93"/>
              <w:spacing w:after="0" w:line="14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0000FF"/>
                <w:w w:val="88"/>
              </w:rPr>
              <w:t>Par</w:t>
            </w:r>
          </w:p>
        </w:tc>
        <w:tc>
          <w:tcPr>
            <w:tcW w:w="520" w:type="dxa"/>
            <w:vAlign w:val="bottom"/>
            <w:vMerge w:val="continue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520" w:type="dxa"/>
            <w:vAlign w:val="bottom"/>
            <w:vMerge w:val="restart"/>
          </w:tcPr>
          <w:p>
            <w:pPr>
              <w:ind w:left="80"/>
              <w:spacing w:after="0" w:line="14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$</w:t>
            </w:r>
            <w:r>
              <w:rPr>
                <w:rFonts w:ascii="Arial" w:cs="Arial" w:eastAsia="Arial" w:hAnsi="Arial"/>
                <w:sz w:val="13"/>
                <w:szCs w:val="13"/>
                <w:color w:val="0000FF"/>
              </w:rPr>
              <w:t>0</w:t>
            </w:r>
          </w:p>
        </w:tc>
        <w:tc>
          <w:tcPr>
            <w:tcW w:w="640" w:type="dxa"/>
            <w:vAlign w:val="bottom"/>
            <w:vMerge w:val="restart"/>
          </w:tcPr>
          <w:p>
            <w:pPr>
              <w:ind w:left="300"/>
              <w:spacing w:after="0" w:line="14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0000FF"/>
                <w:w w:val="98"/>
              </w:rPr>
              <w:t>8,134</w:t>
            </w: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80" w:type="dxa"/>
            <w:vAlign w:val="bottom"/>
            <w:vMerge w:val="restart"/>
          </w:tcPr>
          <w:p>
            <w:pPr>
              <w:ind w:left="320"/>
              <w:spacing w:after="0" w:line="14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0000FF"/>
              </w:rPr>
              <w:t>D</w:t>
            </w: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66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00" w:type="dxa"/>
            <w:vAlign w:val="bottom"/>
            <w:vMerge w:val="restart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0000FF"/>
              </w:rPr>
              <w:t>Stock</w:t>
            </w:r>
          </w:p>
        </w:tc>
        <w:tc>
          <w:tcPr>
            <w:tcW w:w="800" w:type="dxa"/>
            <w:vAlign w:val="bottom"/>
            <w:vMerge w:val="continue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100" w:type="dxa"/>
            <w:vAlign w:val="bottom"/>
            <w:vMerge w:val="continue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560" w:type="dxa"/>
            <w:vAlign w:val="bottom"/>
            <w:vMerge w:val="continue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60" w:type="dxa"/>
            <w:vAlign w:val="bottom"/>
            <w:vMerge w:val="continue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0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3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500" w:type="dxa"/>
            <w:vAlign w:val="bottom"/>
            <w:vMerge w:val="continue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580" w:type="dxa"/>
            <w:vAlign w:val="bottom"/>
            <w:vMerge w:val="continue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520" w:type="dxa"/>
            <w:vAlign w:val="bottom"/>
            <w:vMerge w:val="continue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520" w:type="dxa"/>
            <w:vAlign w:val="bottom"/>
            <w:vMerge w:val="continue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40" w:type="dxa"/>
            <w:vAlign w:val="bottom"/>
            <w:vMerge w:val="continue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80" w:type="dxa"/>
            <w:vAlign w:val="bottom"/>
            <w:vMerge w:val="continue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99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00" w:type="dxa"/>
            <w:vAlign w:val="bottom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1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3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5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jc w:val="center"/>
              <w:ind w:right="93"/>
              <w:spacing w:after="0" w:line="8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0"/>
                <w:szCs w:val="10"/>
                <w:color w:val="0000FF"/>
              </w:rPr>
              <w:t>Value</w:t>
            </w: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</w:tbl>
    <w:p>
      <w:pPr>
        <w:spacing w:after="0" w:line="1" w:lineRule="exact"/>
        <w:rPr>
          <w:sz w:val="24"/>
          <w:szCs w:val="24"/>
          <w:color w:val="auto"/>
        </w:rPr>
      </w:pPr>
    </w:p>
    <w:tbl>
      <w:tblPr>
        <w:tblLayout w:type="fixed"/>
        <w:tblInd w:w="80" w:type="dxa"/>
        <w:tblCellMar>
          <w:top w:w="0" w:type="dxa"/>
          <w:left w:w="0" w:type="dxa"/>
          <w:bottom w:w="0" w:type="dxa"/>
          <w:right w:w="0" w:type="dxa"/>
        </w:tblCellMar>
      </w:tblPr>
      <w:tr>
        <w:trPr>
          <w:trHeight w:val="176"/>
        </w:trPr>
        <w:tc>
          <w:tcPr>
            <w:tcW w:w="354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0000FF"/>
              </w:rPr>
              <w:t>Unit)</w:t>
            </w:r>
          </w:p>
        </w:tc>
        <w:tc>
          <w:tcPr>
            <w:tcW w:w="3580" w:type="dxa"/>
            <w:vAlign w:val="bottom"/>
            <w:vMerge w:val="restart"/>
          </w:tcPr>
          <w:p>
            <w:pPr>
              <w:jc w:val="center"/>
              <w:ind w:left="3214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0000FF"/>
                <w:w w:val="88"/>
              </w:rPr>
              <w:t>Per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5"/>
        </w:trPr>
        <w:tc>
          <w:tcPr>
            <w:tcW w:w="354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3580" w:type="dxa"/>
            <w:vAlign w:val="bottom"/>
            <w:vMerge w:val="continue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65"/>
        </w:trPr>
        <w:tc>
          <w:tcPr>
            <w:tcW w:w="35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3580" w:type="dxa"/>
            <w:vAlign w:val="bottom"/>
          </w:tcPr>
          <w:p>
            <w:pPr>
              <w:jc w:val="center"/>
              <w:ind w:left="3214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0000FF"/>
                <w:w w:val="86"/>
              </w:rPr>
              <w:t>Share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</w:tbl>
    <w:p>
      <w:pPr>
        <w:spacing w:after="0" w:line="90" w:lineRule="exact"/>
        <w:rPr>
          <w:sz w:val="24"/>
          <w:szCs w:val="24"/>
          <w:color w:val="auto"/>
        </w:rPr>
      </w:pPr>
    </w:p>
    <w:p>
      <w:pPr>
        <w:ind w:left="4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b w:val="1"/>
          <w:bCs w:val="1"/>
          <w:color w:val="auto"/>
        </w:rPr>
        <w:t>Explanation of Responses:</w:t>
      </w:r>
    </w:p>
    <w:p>
      <w:pPr>
        <w:spacing w:after="0" w:line="56" w:lineRule="exact"/>
        <w:rPr>
          <w:sz w:val="24"/>
          <w:szCs w:val="24"/>
          <w:color w:val="auto"/>
        </w:rPr>
      </w:pPr>
    </w:p>
    <w:p>
      <w:pPr>
        <w:ind w:left="180" w:hanging="135"/>
        <w:spacing w:after="0"/>
        <w:tabs>
          <w:tab w:leader="none" w:pos="180" w:val="left"/>
        </w:tabs>
        <w:numPr>
          <w:ilvl w:val="0"/>
          <w:numId w:val="1"/>
        </w:numPr>
        <w:rPr>
          <w:rFonts w:ascii="Arial" w:cs="Arial" w:eastAsia="Arial" w:hAnsi="Arial"/>
          <w:sz w:val="13"/>
          <w:szCs w:val="13"/>
          <w:color w:val="008000"/>
        </w:rPr>
      </w:pPr>
      <w:r>
        <w:rPr>
          <w:rFonts w:ascii="Arial" w:cs="Arial" w:eastAsia="Arial" w:hAnsi="Arial"/>
          <w:sz w:val="13"/>
          <w:szCs w:val="13"/>
          <w:color w:val="008000"/>
        </w:rPr>
        <w:t>Includes 240 shares for the period ended June 30, 2023, that were acquired under the SLB discounted stock purchase plan.</w:t>
      </w:r>
    </w:p>
    <w:p>
      <w:pPr>
        <w:spacing w:after="0" w:line="48" w:lineRule="exact"/>
        <w:rPr>
          <w:rFonts w:ascii="Arial" w:cs="Arial" w:eastAsia="Arial" w:hAnsi="Arial"/>
          <w:sz w:val="13"/>
          <w:szCs w:val="13"/>
          <w:color w:val="008000"/>
        </w:rPr>
      </w:pPr>
    </w:p>
    <w:p>
      <w:pPr>
        <w:ind w:left="180" w:hanging="135"/>
        <w:spacing w:after="0"/>
        <w:tabs>
          <w:tab w:leader="none" w:pos="180" w:val="left"/>
        </w:tabs>
        <w:numPr>
          <w:ilvl w:val="0"/>
          <w:numId w:val="1"/>
        </w:numPr>
        <w:rPr>
          <w:rFonts w:ascii="Arial" w:cs="Arial" w:eastAsia="Arial" w:hAnsi="Arial"/>
          <w:sz w:val="13"/>
          <w:szCs w:val="13"/>
          <w:color w:val="008000"/>
        </w:rPr>
      </w:pPr>
      <w:r>
        <w:rPr>
          <w:rFonts w:ascii="Arial" w:cs="Arial" w:eastAsia="Arial" w:hAnsi="Arial"/>
          <w:sz w:val="13"/>
          <w:szCs w:val="13"/>
          <w:color w:val="008000"/>
        </w:rPr>
        <w:t>Each restricted stock unit represents the right to receive, at settlement, one (1) share of common stock.</w:t>
      </w:r>
    </w:p>
    <w:p>
      <w:pPr>
        <w:spacing w:after="0" w:line="48" w:lineRule="exact"/>
        <w:rPr>
          <w:rFonts w:ascii="Arial" w:cs="Arial" w:eastAsia="Arial" w:hAnsi="Arial"/>
          <w:sz w:val="13"/>
          <w:szCs w:val="13"/>
          <w:color w:val="008000"/>
        </w:rPr>
      </w:pPr>
    </w:p>
    <w:p>
      <w:pPr>
        <w:ind w:left="40" w:right="300" w:firstLine="5"/>
        <w:spacing w:after="0" w:line="257" w:lineRule="auto"/>
        <w:tabs>
          <w:tab w:leader="none" w:pos="169" w:val="left"/>
        </w:tabs>
        <w:numPr>
          <w:ilvl w:val="0"/>
          <w:numId w:val="1"/>
        </w:numPr>
        <w:rPr>
          <w:rFonts w:ascii="Arial" w:cs="Arial" w:eastAsia="Arial" w:hAnsi="Arial"/>
          <w:sz w:val="13"/>
          <w:szCs w:val="13"/>
          <w:color w:val="008000"/>
        </w:rPr>
      </w:pPr>
      <w:r>
        <w:rPr>
          <w:rFonts w:ascii="Arial" w:cs="Arial" w:eastAsia="Arial" w:hAnsi="Arial"/>
          <w:sz w:val="13"/>
          <w:szCs w:val="13"/>
          <w:color w:val="008000"/>
        </w:rPr>
        <w:t>The restricted stock unit award was granted July 20, 2022 and one-third vested on July 20, 2023. The remaining restricted stock unit award vests in two equal annual installments each year beginning on July 20, 2024.</w:t>
      </w:r>
    </w:p>
    <w:p>
      <w:pPr>
        <w:spacing w:after="0" w:line="13" w:lineRule="exact"/>
        <w:rPr>
          <w:sz w:val="24"/>
          <w:szCs w:val="24"/>
          <w:color w:val="auto"/>
        </w:rPr>
      </w:pPr>
    </w:p>
    <w:tbl>
      <w:tblPr>
        <w:tblLayout w:type="fixed"/>
        <w:tblInd w:w="6580" w:type="dxa"/>
        <w:tblCellMar>
          <w:top w:w="0" w:type="dxa"/>
          <w:left w:w="0" w:type="dxa"/>
          <w:bottom w:w="0" w:type="dxa"/>
          <w:right w:w="0" w:type="dxa"/>
        </w:tblCellMar>
      </w:tblPr>
      <w:tr>
        <w:trPr>
          <w:trHeight w:val="215"/>
        </w:trPr>
        <w:tc>
          <w:tcPr>
            <w:tcW w:w="2080" w:type="dxa"/>
            <w:vAlign w:val="bottom"/>
            <w:tcBorders>
              <w:bottom w:val="single" w:sz="8" w:color="auto"/>
            </w:tcBorders>
            <w:gridSpan w:val="2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  <w:w w:val="91"/>
              </w:rPr>
              <w:t>/s/ Samantha Blons, Attorney-</w:t>
            </w:r>
          </w:p>
        </w:tc>
        <w:tc>
          <w:tcPr>
            <w:tcW w:w="900" w:type="dxa"/>
            <w:vAlign w:val="bottom"/>
            <w:gridSpan w:val="2"/>
            <w:vMerge w:val="restart"/>
          </w:tcPr>
          <w:p>
            <w:pPr>
              <w:ind w:left="1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  <w:w w:val="89"/>
              </w:rPr>
              <w:t>07/24/2023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85"/>
        </w:trPr>
        <w:tc>
          <w:tcPr>
            <w:tcW w:w="500" w:type="dxa"/>
            <w:vAlign w:val="bottom"/>
            <w:vMerge w:val="restart"/>
          </w:tcPr>
          <w:p>
            <w:pPr>
              <w:spacing w:after="0" w:line="191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  <w:w w:val="92"/>
              </w:rPr>
              <w:t>in-Fact</w:t>
            </w:r>
          </w:p>
        </w:tc>
        <w:tc>
          <w:tcPr>
            <w:tcW w:w="1580" w:type="dxa"/>
            <w:vAlign w:val="bottom"/>
            <w:vMerge w:val="restart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90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90"/>
        </w:trPr>
        <w:tc>
          <w:tcPr>
            <w:tcW w:w="500" w:type="dxa"/>
            <w:vAlign w:val="bottom"/>
            <w:tcBorders>
              <w:bottom w:val="single" w:sz="8" w:color="auto"/>
            </w:tcBorders>
            <w:vMerge w:val="continue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580" w:type="dxa"/>
            <w:vAlign w:val="bottom"/>
            <w:vMerge w:val="continue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top w:val="single" w:sz="8" w:color="auto"/>
            </w:tcBorders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29"/>
        </w:trPr>
        <w:tc>
          <w:tcPr>
            <w:tcW w:w="2080" w:type="dxa"/>
            <w:vAlign w:val="bottom"/>
            <w:gridSpan w:val="2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** Signature of Reporting Person</w:t>
            </w:r>
          </w:p>
        </w:tc>
        <w:tc>
          <w:tcPr>
            <w:tcW w:w="900" w:type="dxa"/>
            <w:vAlign w:val="bottom"/>
            <w:gridSpan w:val="2"/>
          </w:tcPr>
          <w:p>
            <w:pPr>
              <w:ind w:left="1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Date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</w:tbl>
    <w:p>
      <w:pPr>
        <w:spacing w:after="0" w:line="32" w:lineRule="exact"/>
        <w:rPr>
          <w:sz w:val="24"/>
          <w:szCs w:val="24"/>
          <w:color w:val="auto"/>
        </w:rPr>
      </w:pPr>
    </w:p>
    <w:p>
      <w:pPr>
        <w:ind w:left="4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Reminder: Report on a separate line for each class of securities beneficially owned directly or indirectly.</w:t>
      </w:r>
    </w:p>
    <w:p>
      <w:pPr>
        <w:spacing w:after="0" w:line="42" w:lineRule="exact"/>
        <w:rPr>
          <w:sz w:val="24"/>
          <w:szCs w:val="24"/>
          <w:color w:val="auto"/>
        </w:rPr>
      </w:pPr>
    </w:p>
    <w:p>
      <w:pPr>
        <w:ind w:left="4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 xml:space="preserve">* If the form is filed by more than one reporting person, </w:t>
      </w:r>
      <w:r>
        <w:rPr>
          <w:rFonts w:ascii="Arial" w:cs="Arial" w:eastAsia="Arial" w:hAnsi="Arial"/>
          <w:sz w:val="13"/>
          <w:szCs w:val="13"/>
          <w:i w:val="1"/>
          <w:iCs w:val="1"/>
          <w:color w:val="auto"/>
        </w:rPr>
        <w:t>see</w:t>
      </w:r>
      <w:r>
        <w:rPr>
          <w:rFonts w:ascii="Arial" w:cs="Arial" w:eastAsia="Arial" w:hAnsi="Arial"/>
          <w:sz w:val="13"/>
          <w:szCs w:val="13"/>
          <w:color w:val="auto"/>
        </w:rPr>
        <w:t xml:space="preserve"> Instruction 4 (b)(v).</w:t>
      </w:r>
    </w:p>
    <w:p>
      <w:pPr>
        <w:spacing w:after="0" w:line="48" w:lineRule="exact"/>
        <w:rPr>
          <w:sz w:val="24"/>
          <w:szCs w:val="24"/>
          <w:color w:val="auto"/>
        </w:rPr>
      </w:pPr>
    </w:p>
    <w:p>
      <w:pPr>
        <w:jc w:val="both"/>
        <w:ind w:left="40" w:right="3440" w:firstLine="5"/>
        <w:spacing w:after="0" w:line="315" w:lineRule="auto"/>
        <w:tabs>
          <w:tab w:leader="none" w:pos="179" w:val="left"/>
        </w:tabs>
        <w:numPr>
          <w:ilvl w:val="0"/>
          <w:numId w:val="2"/>
        </w:numPr>
        <w:rPr>
          <w:rFonts w:ascii="Arial" w:cs="Arial" w:eastAsia="Arial" w:hAnsi="Arial"/>
          <w:sz w:val="13"/>
          <w:szCs w:val="13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 xml:space="preserve">Intentional misstatements or omissions of facts constitute Federal Criminal Violations </w:t>
      </w:r>
      <w:r>
        <w:rPr>
          <w:rFonts w:ascii="Arial" w:cs="Arial" w:eastAsia="Arial" w:hAnsi="Arial"/>
          <w:sz w:val="13"/>
          <w:szCs w:val="13"/>
          <w:i w:val="1"/>
          <w:iCs w:val="1"/>
          <w:color w:val="auto"/>
        </w:rPr>
        <w:t>See</w:t>
      </w:r>
      <w:r>
        <w:rPr>
          <w:rFonts w:ascii="Arial" w:cs="Arial" w:eastAsia="Arial" w:hAnsi="Arial"/>
          <w:sz w:val="13"/>
          <w:szCs w:val="13"/>
          <w:color w:val="auto"/>
        </w:rPr>
        <w:t xml:space="preserve"> 18 U.S.C. 1001 and 15 U.S.C. 78ff(a). Note: File three copies of this Form, one of which must be manually signed. If space is insufficient, </w:t>
      </w:r>
      <w:r>
        <w:rPr>
          <w:rFonts w:ascii="Arial" w:cs="Arial" w:eastAsia="Arial" w:hAnsi="Arial"/>
          <w:sz w:val="13"/>
          <w:szCs w:val="13"/>
          <w:i w:val="1"/>
          <w:iCs w:val="1"/>
          <w:color w:val="auto"/>
        </w:rPr>
        <w:t>see</w:t>
      </w:r>
      <w:r>
        <w:rPr>
          <w:rFonts w:ascii="Arial" w:cs="Arial" w:eastAsia="Arial" w:hAnsi="Arial"/>
          <w:sz w:val="13"/>
          <w:szCs w:val="13"/>
          <w:color w:val="auto"/>
        </w:rPr>
        <w:t xml:space="preserve"> Instruction 6 for procedure.</w:t>
      </w:r>
    </w:p>
    <w:p>
      <w:pPr>
        <w:ind w:left="40"/>
        <w:spacing w:after="0"/>
        <w:rPr>
          <w:rFonts w:ascii="Arial" w:cs="Arial" w:eastAsia="Arial" w:hAnsi="Arial"/>
          <w:sz w:val="13"/>
          <w:szCs w:val="13"/>
          <w:color w:val="auto"/>
        </w:rPr>
      </w:pPr>
      <w:r>
        <w:rPr>
          <w:rFonts w:ascii="Arial" w:cs="Arial" w:eastAsia="Arial" w:hAnsi="Arial"/>
          <w:sz w:val="13"/>
          <w:szCs w:val="13"/>
          <w:b w:val="1"/>
          <w:bCs w:val="1"/>
          <w:color w:val="auto"/>
        </w:rPr>
        <w:t>Persons who respond to the collection of information contained in this form are not required to respond unless the form displays a currently valid OMB Number.</w:t>
      </w:r>
    </w:p>
    <w:sectPr>
      <w:pgSz w:w="11900" w:h="16838" w:orient="portrait"/>
      <w:cols w:equalWidth="0" w:num="1">
        <w:col w:w="11080"/>
      </w:cols>
      <w:pgMar w:left="460" w:top="223" w:right="359" w:bottom="1440" w:gutter="0" w:footer="0" w:header="0"/>
      <w:type w:val="continuous"/>
    </w:sectPr>
  </w:body>
</w:document>
</file>

<file path=word/fontTable.xml><?xml version="1.0" encoding="utf-8"?>
<w:fonts xmlns:w="http://schemas.openxmlformats.org/wordprocessingml/2006/main">
  <w:font w:name="Calibri">
    <w:panose1 w:val="020F0502020204030204"/>
    <w:charset w:val="00"/>
    <w:family w:val="swiss"/>
    <w:pitch w:val="variable"/>
    <w:sig w:usb0="E00002FF" w:usb1="4000ACFF" w:usb2="00000001" w:usb3="00000000" w:csb0="0000019F" w:csb1="00000000"/>
  </w:font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00"/>
    <w:family w:val="roman"/>
    <w:pitch w:val="variable"/>
    <w:sig w:usb0="E00002FF" w:usb1="400004FF" w:usb2="00000000" w:usb3="00000000" w:csb0="0000019F" w:csb1="00000000"/>
  </w:font>
  <w:font w:name="Arial">
    <w:panose1 w:val="020B0604020202020204"/>
    <w:charset w:val="00"/>
    <w:family w:val="swiss"/>
    <w:pitch w:val="variable"/>
    <w:sig w:usb0="E0002EFF" w:usb1="C0007843" w:usb2="00000009" w:usb3="00000000" w:csb0="400001FF" w:csb1="FFFF0000"/>
  </w:font>
</w:fonts>
</file>

<file path=word/numbering.xml><?xml version="1.0" encoding="utf-8"?>
<w:numbering xmlns:w="http://schemas.openxmlformats.org/wordprocessingml/2006/main">
  <w:abstractNum w:abstractNumId="0">
    <w:nsid w:val="643C9869"/>
    <w:multiLevelType w:val="hybridMultilevel"/>
    <w:lvl w:ilvl="0">
      <w:lvlJc w:val="left"/>
      <w:lvlText w:val="%1."/>
      <w:numFmt w:val="decimal"/>
      <w:start w:val="1"/>
    </w:lvl>
  </w:abstractNum>
  <w:abstractNum w:abstractNumId="1">
    <w:nsid w:val="66334873"/>
    <w:multiLevelType w:val="hybridMultilevel"/>
    <w:lvl w:ilvl="0">
      <w:lvlJc w:val="left"/>
      <w:lvlText w:val="**"/>
      <w:numFmt w:val="bullet"/>
      <w:start w:val="1"/>
    </w:lvl>
  </w:abstractNum>
  <w:num w:numId="1">
    <w:abstractNumId w:val="0"/>
  </w:num>
  <w:num w:numId="2">
    <w:abstractNumId w:val="1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proofState w:spelling="clean" w:grammar="clean"/>
  <w:defaultTabStop w:val="720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themeFontLang w:val="en-US"/>
  <w:clrSchemeMapping w:bg1="light1" w:t1="dark1" w:bg2="light2" w:t2="dark2" w:accent1="accent1" w:accent2="accent2" w:accent3="accent3" w:accent4="accent4" w:accent5="accent5" w:accent6="accent6" w:hyperlink="hyperlink" w:followedHyperlink="followedHyperlink"/>
  <w:decimalSymbol w:val="."/>
  <w:listSeparator w:val=","/>
</w:settings>
</file>

<file path=word/styles.xml><?xml version="1.0" encoding="utf-8"?>
<w:styles xmlns:w="http://schemas.openxmlformats.org/wordprocessingml/2006/main">
  <w:docDefaults>
    <w:rPrDefault>
      <w:rPr>
        <w:rFonts w:eastAsiaTheme="minorEastAsia"/>
        <w:sz w:val="22"/>
        <w:szCs w:val="22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Layout w:type="fixed"/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
<Relationships xmlns="http://schemas.openxmlformats.org/package/2006/relationships"><Relationship Id="rId3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fontTable" Target="fontTable.xml"/><Relationship Id="rId4" Type="http://schemas.openxmlformats.org/officeDocument/2006/relationships/webSettings" Target="webSettings.xml"/><Relationship Id="rId7" Type="http://schemas.openxmlformats.org/officeDocument/2006/relationships/numbering" Target="numbering.xml"/><Relationship Id="rId8" Type="http://schemas.openxmlformats.org/officeDocument/2006/relationships/image" Target="media/image1.jpeg"/><Relationship Id="rId9" Type="http://schemas.openxmlformats.org/officeDocument/2006/relationships/image" Target="media/image2.png"/><Relationship Id="rId10" Type="http://schemas.openxmlformats.org/officeDocument/2006/relationships/image" Target="media/image3.png"/><Relationship Id="rId11" Type="http://schemas.openxmlformats.org/officeDocument/2006/relationships/image" Target="media/image4.png"/><Relationship Id="rId12" Type="http://schemas.openxmlformats.org/officeDocument/2006/relationships/hyperlink" Target="http://www.sec.gov/cgi-bin/browse-edgar?action=getcompany&amp;CIK=0001973065" TargetMode="External"/><Relationship Id="rId13" Type="http://schemas.openxmlformats.org/officeDocument/2006/relationships/hyperlink" Target="http://www.sec.gov/cgi-bin/browse-edgar?action=getcompany&amp;CIK=0000087347" TargetMode="External"/></Relationships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3</Characters>
  <Application>Microsoft Office Word</Application>
  <DocSecurity>0</DocSecurity>
  <Lines>1</Lines>
  <Paragraphs>1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3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Windows User</dc:creator>
  <cp:lastModifiedBy>Windows User</cp:lastModifiedBy>
  <cp:revision>1</cp:revision>
  <dcterms:created xsi:type="dcterms:W3CDTF">2023-07-24T15:50:53Z</dcterms:created>
  <dcterms:modified xsi:type="dcterms:W3CDTF">2023-07-24T15:50:53Z</dcterms:modified>
</cp:coreProperties>
</file>