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Juden Alexander C.</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900" w:type="dxa"/>
            <w:vAlign w:val="bottom"/>
            <w:tcBorders>
              <w:top w:val="single" w:sz="8" w:color="0000EE"/>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32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660" w:type="dxa"/>
            <w:vAlign w:val="bottom"/>
            <w:tcBorders>
              <w:top w:val="single" w:sz="8" w:color="EEEEEE"/>
            </w:tcBorders>
            <w:vMerge w:val="restart"/>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01/17/2020</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Secretary and General Counsel</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4"/>
              </w:rPr>
              <w:t>23,350</w:t>
            </w:r>
            <w:r>
              <w:rPr>
                <w:rFonts w:ascii="Arial" w:cs="Arial" w:eastAsia="Arial" w:hAnsi="Arial"/>
                <w:sz w:val="22"/>
                <w:szCs w:val="22"/>
                <w:color w:val="008000"/>
                <w:w w:val="84"/>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94,632</w:t>
            </w:r>
            <w:r>
              <w:rPr>
                <w:rFonts w:ascii="Arial" w:cs="Arial" w:eastAsia="Arial" w:hAnsi="Arial"/>
                <w:sz w:val="22"/>
                <w:szCs w:val="22"/>
                <w:color w:val="008000"/>
                <w:w w:val="84"/>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ind w:left="49"/>
              <w:spacing w:after="0"/>
              <w:rPr>
                <w:sz w:val="20"/>
                <w:szCs w:val="20"/>
                <w:color w:val="auto"/>
              </w:rPr>
            </w:pPr>
            <w:r>
              <w:rPr>
                <w:rFonts w:ascii="Arial" w:cs="Arial" w:eastAsia="Arial" w:hAnsi="Arial"/>
                <w:sz w:val="18"/>
                <w:szCs w:val="18"/>
                <w:color w:val="0000FF"/>
                <w:w w:val="84"/>
              </w:rPr>
              <w:t>51,250</w:t>
            </w:r>
            <w:r>
              <w:rPr>
                <w:rFonts w:ascii="Arial" w:cs="Arial" w:eastAsia="Arial" w:hAnsi="Arial"/>
                <w:sz w:val="22"/>
                <w:szCs w:val="22"/>
                <w:color w:val="008000"/>
                <w:w w:val="84"/>
                <w:vertAlign w:val="superscript"/>
              </w:rPr>
              <w:t>(3)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145,882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8"/>
              </w:rPr>
              <w:t>01/17/2020</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4"/>
                <w:szCs w:val="14"/>
                <w:color w:val="0000FF"/>
              </w:rPr>
              <w:t>F</w:t>
            </w:r>
          </w:p>
        </w:tc>
        <w:tc>
          <w:tcPr>
            <w:tcW w:w="780" w:type="dxa"/>
            <w:vAlign w:val="bottom"/>
          </w:tcPr>
          <w:p>
            <w:pPr>
              <w:jc w:val="center"/>
              <w:ind w:left="69"/>
              <w:spacing w:after="0"/>
              <w:rPr>
                <w:sz w:val="20"/>
                <w:szCs w:val="20"/>
                <w:color w:val="auto"/>
              </w:rPr>
            </w:pPr>
            <w:r>
              <w:rPr>
                <w:rFonts w:ascii="Arial" w:cs="Arial" w:eastAsia="Arial" w:hAnsi="Arial"/>
                <w:sz w:val="18"/>
                <w:szCs w:val="18"/>
                <w:color w:val="0000FF"/>
                <w:w w:val="87"/>
              </w:rPr>
              <w:t>29,449</w:t>
            </w:r>
          </w:p>
        </w:tc>
        <w:tc>
          <w:tcPr>
            <w:tcW w:w="440" w:type="dxa"/>
            <w:vAlign w:val="bottom"/>
          </w:tcPr>
          <w:p>
            <w:pPr>
              <w:ind w:left="30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68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39.075</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116,433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1"/>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common stock issued to the reporting person on January 17, 2020 upon achievement of the performance criteria and vesting of performance share units granted on January 19, 2017.</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181 shares for the period ended June 30, 2016, 187 shares for the period ended December 31, 2017, 342 shares for the period ended June 30, 2019, and 312 shares for the period ended December 31, 2019, that were acquired under the Schlumberger discounted stock purchase plan.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of restricted common stock issued to the reporting person on January 17, 2020 upon achievement of the performance criteria and vesting of performance share units granted on January 17, 2018.</w:t>
      </w:r>
    </w:p>
    <w:p>
      <w:pPr>
        <w:spacing w:after="0" w:line="51"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01/22/2020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043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2020-01-22T19:41:49Z</dcterms:created>
  <dcterms:modified xsi:type="dcterms:W3CDTF">2020-01-22T19:41:49Z</dcterms:modified>
</cp:coreProperties>
</file>