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3"/>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6"/>
              </w:rPr>
              <w:t>directly with a market maker.</w:t>
            </w: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2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880" w:type="dxa"/>
            <w:vAlign w:val="bottom"/>
          </w:tcPr>
          <w:p>
            <w:pPr>
              <w:spacing w:after="0"/>
              <w:rPr>
                <w:sz w:val="9"/>
                <w:szCs w:val="9"/>
                <w:color w:val="auto"/>
              </w:rPr>
            </w:pPr>
          </w:p>
        </w:tc>
        <w:tc>
          <w:tcPr>
            <w:tcW w:w="96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20" w:type="dxa"/>
            <w:vAlign w:val="bottom"/>
            <w:gridSpan w:val="2"/>
          </w:tcPr>
          <w:p>
            <w:pPr>
              <w:jc w:val="right"/>
              <w:ind w:right="161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Dalton Boutte</w:t>
            </w:r>
          </w:p>
        </w:tc>
        <w:tc>
          <w:tcPr>
            <w:tcW w:w="18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880" w:type="dxa"/>
            <w:vAlign w:val="bottom"/>
          </w:tcPr>
          <w:p>
            <w:pPr>
              <w:jc w:val="right"/>
              <w:ind w:right="159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3"/>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880" w:type="dxa"/>
            <w:vAlign w:val="bottom"/>
          </w:tcPr>
          <w:p>
            <w:pPr>
              <w:ind w:left="20"/>
              <w:spacing w:after="0" w:line="158" w:lineRule="exact"/>
              <w:rPr>
                <w:sz w:val="20"/>
                <w:szCs w:val="20"/>
                <w:color w:val="auto"/>
              </w:rPr>
            </w:pPr>
            <w:r>
              <w:rPr>
                <w:rFonts w:ascii="Arial" w:cs="Arial" w:eastAsia="Arial" w:hAnsi="Arial"/>
                <w:sz w:val="14"/>
                <w:szCs w:val="14"/>
                <w:color w:val="auto"/>
                <w:w w:val="97"/>
              </w:rPr>
              <w:t>StockCross Financial Services</w:t>
            </w:r>
          </w:p>
        </w:tc>
        <w:tc>
          <w:tcPr>
            <w:tcW w:w="3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10,000</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$1,021,000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1,193,086,947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04/25/2008</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w w:val="90"/>
              </w:rPr>
              <w:t>1900 St. James Place, Suite 100</w:t>
            </w:r>
          </w:p>
        </w:tc>
        <w:tc>
          <w:tcPr>
            <w:tcW w:w="3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2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8"/>
              </w:rPr>
              <w:t>(e)  Issuer's telephone number, including area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04/25/2008</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10,000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04/25/2008</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700" w:type="dxa"/>
            <w:vAlign w:val="bottom"/>
            <w:tcBorders>
              <w:right w:val="single" w:sz="8" w:color="auto"/>
            </w:tcBorders>
            <w:vMerge w:val="restart"/>
          </w:tcPr>
          <w:p>
            <w:pPr>
              <w:jc w:val="right"/>
              <w:ind w:right="533"/>
              <w:spacing w:after="0"/>
              <w:rPr>
                <w:sz w:val="20"/>
                <w:szCs w:val="20"/>
                <w:color w:val="auto"/>
              </w:rPr>
            </w:pPr>
            <w:r>
              <w:rPr>
                <w:rFonts w:ascii="Arial" w:cs="Arial" w:eastAsia="Arial" w:hAnsi="Arial"/>
                <w:sz w:val="14"/>
                <w:szCs w:val="14"/>
                <w:color w:val="auto"/>
              </w:rPr>
              <w:t>2/1/2008</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24,077</w:t>
            </w:r>
          </w:p>
        </w:tc>
        <w:tc>
          <w:tcPr>
            <w:tcW w:w="1620" w:type="dxa"/>
            <w:vAlign w:val="bottom"/>
            <w:tcBorders>
              <w:right w:val="single" w:sz="8" w:color="auto"/>
            </w:tcBorders>
            <w:vMerge w:val="restart"/>
          </w:tcPr>
          <w:p>
            <w:pPr>
              <w:jc w:val="right"/>
              <w:ind w:right="433"/>
              <w:spacing w:after="0"/>
              <w:rPr>
                <w:sz w:val="20"/>
                <w:szCs w:val="20"/>
                <w:color w:val="auto"/>
              </w:rPr>
            </w:pPr>
            <w:r>
              <w:rPr>
                <w:rFonts w:ascii="Arial" w:cs="Arial" w:eastAsia="Arial" w:hAnsi="Arial"/>
                <w:sz w:val="14"/>
                <w:szCs w:val="14"/>
                <w:color w:val="auto"/>
              </w:rPr>
              <w:t>$1,853,929</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166"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4/25/2008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/s/ Dalton Boutte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2019-12-11T13:06:52Z</dcterms:created>
  <dcterms:modified xsi:type="dcterms:W3CDTF">2019-12-11T13:06:52Z</dcterms:modified>
</cp:coreProperties>
</file>