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BELANI ASHOK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5599 SAN FELIPE, 17TH FLOOR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3820" w:type="dxa"/>
            <w:vAlign w:val="bottom"/>
          </w:tcPr>
          <w:p>
            <w:pPr>
              <w:ind w:left="80"/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SCHLUMBERGER LIMITED/NV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3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01/18/2019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New Energy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3820" w:type="dxa"/>
            <w:vAlign w:val="bottom"/>
          </w:tcPr>
          <w:p>
            <w:pPr>
              <w:ind w:left="8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01/23/2019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-2433320</wp:posOffset>
            </wp:positionH>
            <wp:positionV relativeFrom="paragraph">
              <wp:posOffset>159385</wp:posOffset>
            </wp:positionV>
            <wp:extent cx="6964045" cy="1616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16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01/18/2019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30,952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43.97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164,858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3,396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SL Int'l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P/S 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60" w:type="dxa"/>
            <w:vAlign w:val="bottom"/>
            <w:gridSpan w:val="10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amendment is being filed to correct an error in tax withholding. Line 1 of Table 1 is restated to reflect such correction.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Saul R. Laureles,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01/26/2021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442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270997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2021-01-26T14:47:18Z</dcterms:created>
  <dcterms:modified xsi:type="dcterms:W3CDTF">2021-01-26T14:47:18Z</dcterms:modified>
</cp:coreProperties>
</file>