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sz w:val="20"/>
        </w:rPr>
      </w:pPr>
      <w:bookmarkStart w:id="0" w:name="d829770d425.htm"/>
      <w:bookmarkStart w:id="1" w:name="ksd829770d425"/>
      <w:bookmarkEnd w:id="0"/>
      <w:bookmarkEnd w:id="1"/>
      <w:r>
        <w:rPr>
          <w:rFonts w:ascii="ARIAL" w:hAnsi="ARIAL"/>
          <w:sz w:val="20"/>
        </w:rPr>
        <w:t xml:space="preserve">Filed by Schlumberger N.V. </w:t>
      </w:r>
    </w:p>
    <w:p>
      <w:pPr>
        <w:pStyle w:val="TextBody"/>
        <w:bidi w:val="0"/>
        <w:spacing w:before="0" w:after="0"/>
        <w:jc w:val="right"/>
        <w:rPr>
          <w:rFonts w:ascii="ARIAL" w:hAnsi="ARIAL"/>
          <w:sz w:val="20"/>
        </w:rPr>
      </w:pPr>
      <w:r>
        <w:rPr>
          <w:rFonts w:ascii="ARIAL" w:hAnsi="ARIAL"/>
          <w:sz w:val="20"/>
        </w:rPr>
        <w:t xml:space="preserve">pursuant to Rule 425 under the Securities Act of 1933 </w:t>
      </w:r>
    </w:p>
    <w:p>
      <w:pPr>
        <w:pStyle w:val="TextBody"/>
        <w:bidi w:val="0"/>
        <w:spacing w:before="0" w:after="0"/>
        <w:jc w:val="right"/>
        <w:rPr>
          <w:rFonts w:ascii="ARIAL" w:hAnsi="ARIAL"/>
          <w:sz w:val="20"/>
        </w:rPr>
      </w:pPr>
      <w:r>
        <w:rPr>
          <w:rFonts w:ascii="ARIAL" w:hAnsi="ARIAL"/>
          <w:sz w:val="20"/>
        </w:rPr>
        <w:t xml:space="preserve">and deemed filed pursuant to Rule 14a-12 </w:t>
      </w:r>
    </w:p>
    <w:p>
      <w:pPr>
        <w:pStyle w:val="TextBody"/>
        <w:bidi w:val="0"/>
        <w:spacing w:before="0" w:after="0"/>
        <w:jc w:val="right"/>
        <w:rPr>
          <w:rFonts w:ascii="ARIAL" w:hAnsi="ARIAL"/>
          <w:sz w:val="20"/>
        </w:rPr>
      </w:pPr>
      <w:r>
        <w:rPr>
          <w:rFonts w:ascii="ARIAL" w:hAnsi="ARIAL"/>
          <w:sz w:val="20"/>
        </w:rPr>
        <w:t xml:space="preserve">under the Securities Exchange Act of 1934 </w:t>
      </w:r>
    </w:p>
    <w:p>
      <w:pPr>
        <w:pStyle w:val="TextBody"/>
        <w:bidi w:val="0"/>
        <w:spacing w:before="0" w:after="0"/>
        <w:jc w:val="right"/>
        <w:rPr>
          <w:rFonts w:ascii="ARIAL" w:hAnsi="ARIAL"/>
          <w:sz w:val="20"/>
        </w:rPr>
      </w:pPr>
      <w:r>
        <w:rPr>
          <w:rFonts w:ascii="ARIAL" w:hAnsi="ARIAL"/>
          <w:sz w:val="20"/>
        </w:rPr>
        <w:t xml:space="preserve">Subject Company: ChampionX Corporation </w:t>
      </w:r>
    </w:p>
    <w:p>
      <w:pPr>
        <w:pStyle w:val="TextBody"/>
        <w:bidi w:val="0"/>
        <w:spacing w:before="0" w:after="0"/>
        <w:jc w:val="right"/>
        <w:rPr>
          <w:rFonts w:ascii="ARIAL" w:hAnsi="ARIAL"/>
          <w:sz w:val="20"/>
        </w:rPr>
      </w:pPr>
      <w:r>
        <w:rPr>
          <w:rFonts w:ascii="ARIAL" w:hAnsi="ARIAL"/>
          <w:sz w:val="20"/>
        </w:rPr>
        <w:t xml:space="preserve">Filers SEC File No.: 001-38441 </w:t>
      </w:r>
    </w:p>
    <w:p>
      <w:pPr>
        <w:pStyle w:val="TextBody"/>
        <w:bidi w:val="0"/>
        <w:spacing w:before="0" w:after="0"/>
        <w:jc w:val="right"/>
        <w:rPr>
          <w:rFonts w:ascii="ARIAL" w:hAnsi="ARIAL"/>
          <w:sz w:val="20"/>
        </w:rPr>
      </w:pPr>
      <w:r>
        <w:rPr>
          <w:rFonts w:ascii="ARIAL" w:hAnsi="ARIAL"/>
          <w:sz w:val="20"/>
        </w:rPr>
        <w:t xml:space="preserve">Date: June 3,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center"/>
              <w:rPr/>
            </w:pPr>
            <w:r>
              <w:rPr/>
              <w:t>Organizational Announcement | June 2024</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CEEFF" w:val="clear"/>
            <w:vAlign w:val="bottom"/>
          </w:tcPr>
          <w:p>
            <w:pPr>
              <w:pStyle w:val="TableContents"/>
              <w:bidi w:val="0"/>
              <w:spacing w:before="0" w:after="283"/>
              <w:jc w:val="left"/>
              <w:rPr/>
            </w:pPr>
            <w:r>
              <w:rPr/>
              <w:drawing>
                <wp:inline distT="0" distB="0" distL="0" distR="0">
                  <wp:extent cx="5695950" cy="2847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95950" cy="284797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ARIAL" w:hAnsi="ARIAL"/>
                <w:b/>
                <w:sz w:val="20"/>
              </w:rPr>
            </w:pPr>
            <w:r>
              <w:rPr>
                <w:rFonts w:ascii="ARIAL" w:hAnsi="ARIAL"/>
                <w:b/>
                <w:sz w:val="20"/>
              </w:rPr>
              <w:t>From Amy Chua, ChampionX Integration Director: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 am happy to officially announce the members of the ChampionX Integration team.</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This cross-functional team will focus on leveraging both companies complementary strengths to build world-class offerings in the production and recovery space.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This newly formed team gathered with their ChampionX counterparts for a kick-off workshop in early May and have begun working together to deliver the roadmap leading up to and beyond Day 1, when ChampionX should officially join SLB.</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5695950" cy="3162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95950" cy="3162300"/>
                    </a:xfrm>
                    <a:prstGeom prst="rect">
                      <a:avLst/>
                    </a:prstGeom>
                  </pic:spPr>
                </pic:pic>
              </a:graphicData>
            </a:graphic>
          </wp:inline>
        </w:drawing>
      </w:r>
      <w:r>
        <w:rPr/>
        <w:t xml:space="preserve"> </w:t>
      </w:r>
    </w:p>
    <w:p>
      <w:pPr>
        <w:pStyle w:val="TextBody"/>
        <w:bidi w:val="0"/>
        <w:spacing w:before="240" w:after="0"/>
        <w:jc w:val="left"/>
        <w:rPr>
          <w:rFonts w:ascii="ARIAL" w:hAnsi="ARIAL"/>
          <w:b/>
          <w:sz w:val="20"/>
        </w:rPr>
      </w:pPr>
      <w:r>
        <w:rPr>
          <w:rFonts w:ascii="ARIAL" w:hAnsi="ARIAL"/>
          <w:b/>
          <w:sz w:val="20"/>
        </w:rPr>
        <w:t xml:space="preserve">Reporting to me, and located in Houston, are: </w:t>
      </w:r>
    </w:p>
    <w:p>
      <w:pPr>
        <w:pStyle w:val="TextBody"/>
        <w:bidi w:val="0"/>
        <w:spacing w:before="120" w:after="0"/>
        <w:jc w:val="left"/>
        <w:rPr>
          <w:rFonts w:ascii="ARIAL" w:hAnsi="ARIAL"/>
          <w:sz w:val="20"/>
        </w:rPr>
      </w:pPr>
      <w:r>
        <w:rPr>
          <w:rFonts w:ascii="ARIAL" w:hAnsi="ARIAL"/>
          <w:sz w:val="20"/>
          <w:u w:val="single"/>
        </w:rPr>
        <w:t>Sheldon Owen</w:t>
      </w:r>
      <w:r>
        <w:rPr>
          <w:rFonts w:ascii="ARIAL" w:hAnsi="ARIAL"/>
          <w:sz w:val="20"/>
        </w:rPr>
        <w:t xml:space="preserve">, ChampionX Integration Management Office (IMO) Manager </w:t>
      </w:r>
    </w:p>
    <w:p>
      <w:pPr>
        <w:pStyle w:val="TextBody"/>
        <w:bidi w:val="0"/>
        <w:spacing w:before="240" w:after="0"/>
        <w:jc w:val="left"/>
        <w:rPr>
          <w:rFonts w:ascii="ARIAL" w:hAnsi="ARIAL"/>
          <w:sz w:val="20"/>
        </w:rPr>
      </w:pPr>
      <w:r>
        <w:rPr>
          <w:rFonts w:ascii="ARIAL" w:hAnsi="ARIAL"/>
          <w:sz w:val="20"/>
          <w:u w:val="single"/>
        </w:rPr>
        <w:t>Richard Brown</w:t>
      </w:r>
      <w:r>
        <w:rPr>
          <w:rFonts w:ascii="ARIAL" w:hAnsi="ARIAL"/>
          <w:sz w:val="20"/>
        </w:rPr>
        <w:t xml:space="preserve">, ChampionX Integration Organization and Culture Manager </w:t>
      </w:r>
    </w:p>
    <w:p>
      <w:pPr>
        <w:pStyle w:val="TextBody"/>
        <w:bidi w:val="0"/>
        <w:spacing w:before="240" w:after="0"/>
        <w:jc w:val="left"/>
        <w:rPr>
          <w:rFonts w:ascii="ARIAL" w:hAnsi="ARIAL"/>
          <w:sz w:val="20"/>
        </w:rPr>
      </w:pPr>
      <w:r>
        <w:rPr>
          <w:rFonts w:ascii="ARIAL" w:hAnsi="ARIAL"/>
          <w:sz w:val="20"/>
          <w:u w:val="single"/>
        </w:rPr>
        <w:t>Luke Costesso</w:t>
      </w:r>
      <w:r>
        <w:rPr>
          <w:rFonts w:ascii="ARIAL" w:hAnsi="ARIAL"/>
          <w:sz w:val="20"/>
        </w:rPr>
        <w:t xml:space="preserve">, ChampionX Integration Production and Reservoir Chemicals Manager </w:t>
      </w:r>
    </w:p>
    <w:p>
      <w:pPr>
        <w:pStyle w:val="TextBody"/>
        <w:bidi w:val="0"/>
        <w:spacing w:before="240" w:after="0"/>
        <w:jc w:val="left"/>
        <w:rPr>
          <w:rFonts w:ascii="ARIAL" w:hAnsi="ARIAL"/>
          <w:sz w:val="20"/>
        </w:rPr>
      </w:pPr>
      <w:r>
        <w:rPr>
          <w:rFonts w:ascii="ARIAL" w:hAnsi="ARIAL"/>
          <w:sz w:val="20"/>
          <w:u w:val="single"/>
        </w:rPr>
        <w:t>Brian Matusek</w:t>
      </w:r>
      <w:r>
        <w:rPr>
          <w:rFonts w:ascii="ARIAL" w:hAnsi="ARIAL"/>
          <w:sz w:val="20"/>
        </w:rPr>
        <w:t xml:space="preserve">, ChampionX Integration Artificial Lift Manager </w:t>
      </w:r>
    </w:p>
    <w:p>
      <w:pPr>
        <w:pStyle w:val="TextBody"/>
        <w:bidi w:val="0"/>
        <w:spacing w:before="240" w:after="0"/>
        <w:jc w:val="left"/>
        <w:rPr>
          <w:rFonts w:ascii="ARIAL" w:hAnsi="ARIAL"/>
          <w:sz w:val="20"/>
        </w:rPr>
      </w:pPr>
      <w:r>
        <w:rPr>
          <w:rFonts w:ascii="ARIAL" w:hAnsi="ARIAL"/>
          <w:sz w:val="20"/>
          <w:u w:val="single"/>
        </w:rPr>
        <w:t>Melissa Suman</w:t>
      </w:r>
      <w:r>
        <w:rPr>
          <w:rFonts w:ascii="ARIAL" w:hAnsi="ARIAL"/>
          <w:sz w:val="20"/>
        </w:rPr>
        <w:t xml:space="preserve">, ChampionX Integration Digital, Emissions and Sustainability Manager </w:t>
      </w:r>
    </w:p>
    <w:p>
      <w:pPr>
        <w:pStyle w:val="TextBody"/>
        <w:bidi w:val="0"/>
        <w:spacing w:before="240" w:after="0"/>
        <w:jc w:val="left"/>
        <w:rPr>
          <w:rFonts w:ascii="ARIAL" w:hAnsi="ARIAL"/>
          <w:sz w:val="20"/>
        </w:rPr>
      </w:pPr>
      <w:r>
        <w:rPr>
          <w:rFonts w:ascii="ARIAL" w:hAnsi="ARIAL"/>
          <w:sz w:val="20"/>
          <w:u w:val="single"/>
        </w:rPr>
        <w:t>Rajan Dua</w:t>
      </w:r>
      <w:r>
        <w:rPr>
          <w:rFonts w:ascii="ARIAL" w:hAnsi="ARIAL"/>
          <w:sz w:val="20"/>
        </w:rPr>
        <w:t xml:space="preserve">, ChampionX Integration Drilling Manager </w:t>
      </w:r>
    </w:p>
    <w:p>
      <w:pPr>
        <w:pStyle w:val="TextBody"/>
        <w:bidi w:val="0"/>
        <w:spacing w:before="240" w:after="0"/>
        <w:jc w:val="left"/>
        <w:rPr>
          <w:rFonts w:ascii="ARIAL" w:hAnsi="ARIAL"/>
          <w:sz w:val="20"/>
        </w:rPr>
      </w:pPr>
      <w:r>
        <w:rPr>
          <w:rFonts w:ascii="ARIAL" w:hAnsi="ARIAL"/>
          <w:sz w:val="20"/>
          <w:u w:val="single"/>
        </w:rPr>
        <w:t>Troy Huey</w:t>
      </w:r>
      <w:r>
        <w:rPr>
          <w:rFonts w:ascii="ARIAL" w:hAnsi="ARIAL"/>
          <w:sz w:val="20"/>
        </w:rPr>
        <w:t xml:space="preserve">, ChampionX Integration GeographyNorth America Manager </w:t>
      </w:r>
    </w:p>
    <w:p>
      <w:pPr>
        <w:pStyle w:val="TextBody"/>
        <w:bidi w:val="0"/>
        <w:spacing w:before="240" w:after="0"/>
        <w:jc w:val="left"/>
        <w:rPr>
          <w:rFonts w:ascii="ARIAL" w:hAnsi="ARIAL"/>
          <w:sz w:val="20"/>
        </w:rPr>
      </w:pPr>
      <w:r>
        <w:rPr>
          <w:rFonts w:ascii="ARIAL" w:hAnsi="ARIAL"/>
          <w:sz w:val="20"/>
          <w:u w:val="single"/>
        </w:rPr>
        <w:t>Dawn Brady</w:t>
      </w:r>
      <w:r>
        <w:rPr>
          <w:rFonts w:ascii="ARIAL" w:hAnsi="ARIAL"/>
          <w:sz w:val="20"/>
        </w:rPr>
        <w:t xml:space="preserve">, ChampionX Integration HR Manager </w:t>
      </w:r>
    </w:p>
    <w:p>
      <w:pPr>
        <w:pStyle w:val="TextBody"/>
        <w:bidi w:val="0"/>
        <w:spacing w:before="240" w:after="0"/>
        <w:jc w:val="left"/>
        <w:rPr>
          <w:rFonts w:ascii="ARIAL" w:hAnsi="ARIAL"/>
          <w:sz w:val="20"/>
        </w:rPr>
      </w:pPr>
      <w:r>
        <w:rPr>
          <w:rFonts w:ascii="ARIAL" w:hAnsi="ARIAL"/>
          <w:sz w:val="20"/>
          <w:u w:val="single"/>
        </w:rPr>
        <w:t>Cherif Elassar</w:t>
      </w:r>
      <w:r>
        <w:rPr>
          <w:rFonts w:ascii="ARIAL" w:hAnsi="ARIAL"/>
          <w:sz w:val="20"/>
        </w:rPr>
        <w:t xml:space="preserve">, ChampionX Integration IT and OS Manager </w:t>
      </w:r>
    </w:p>
    <w:p>
      <w:pPr>
        <w:pStyle w:val="TextBody"/>
        <w:bidi w:val="0"/>
        <w:spacing w:before="240" w:after="0"/>
        <w:jc w:val="left"/>
        <w:rPr>
          <w:rFonts w:ascii="ARIAL" w:hAnsi="ARIAL"/>
          <w:sz w:val="20"/>
        </w:rPr>
      </w:pPr>
      <w:r>
        <w:rPr>
          <w:rFonts w:ascii="ARIAL" w:hAnsi="ARIAL"/>
          <w:sz w:val="20"/>
          <w:u w:val="single"/>
        </w:rPr>
        <w:t>Mohamed Helal</w:t>
      </w:r>
      <w:r>
        <w:rPr>
          <w:rFonts w:ascii="ARIAL" w:hAnsi="ARIAL"/>
          <w:sz w:val="20"/>
        </w:rPr>
        <w:t xml:space="preserve">, ChampionX Integration HSE and Facilities Manager </w:t>
      </w:r>
    </w:p>
    <w:p>
      <w:pPr>
        <w:pStyle w:val="TextBody"/>
        <w:bidi w:val="0"/>
        <w:spacing w:before="240" w:after="0"/>
        <w:jc w:val="left"/>
        <w:rPr>
          <w:rFonts w:ascii="ARIAL" w:hAnsi="ARIAL"/>
          <w:sz w:val="20"/>
        </w:rPr>
      </w:pPr>
      <w:r>
        <w:rPr>
          <w:rFonts w:ascii="ARIAL" w:hAnsi="ARIAL"/>
          <w:sz w:val="20"/>
          <w:u w:val="single"/>
        </w:rPr>
        <w:t>Kathryn Hite de Sousa</w:t>
      </w:r>
      <w:r>
        <w:rPr>
          <w:rFonts w:ascii="ARIAL" w:hAnsi="ARIAL"/>
          <w:sz w:val="20"/>
        </w:rPr>
        <w:t xml:space="preserve">, ChampionX Integration Communications Manager </w:t>
      </w:r>
    </w:p>
    <w:p>
      <w:pPr>
        <w:pStyle w:val="TextBody"/>
        <w:bidi w:val="0"/>
        <w:spacing w:before="240" w:after="0"/>
        <w:jc w:val="left"/>
        <w:rPr>
          <w:rFonts w:ascii="ARIAL" w:hAnsi="ARIAL"/>
          <w:sz w:val="20"/>
        </w:rPr>
      </w:pPr>
      <w:r>
        <w:rPr>
          <w:rFonts w:ascii="ARIAL" w:hAnsi="ARIAL"/>
          <w:sz w:val="20"/>
          <w:u w:val="single"/>
        </w:rPr>
        <w:t>James Isbister</w:t>
      </w:r>
      <w:r>
        <w:rPr>
          <w:rFonts w:ascii="ARIAL" w:hAnsi="ARIAL"/>
          <w:sz w:val="20"/>
        </w:rPr>
        <w:t xml:space="preserve">, ChampionX Integration Supply Chain Manager </w:t>
      </w:r>
    </w:p>
    <w:p>
      <w:pPr>
        <w:pStyle w:val="TextBody"/>
        <w:bidi w:val="0"/>
        <w:spacing w:before="240" w:after="0"/>
        <w:jc w:val="left"/>
        <w:rPr>
          <w:rFonts w:ascii="ARIAL" w:hAnsi="ARIAL"/>
          <w:sz w:val="20"/>
        </w:rPr>
      </w:pPr>
      <w:r>
        <w:rPr>
          <w:rFonts w:ascii="ARIAL" w:hAnsi="ARIAL"/>
          <w:sz w:val="20"/>
          <w:u w:val="single"/>
        </w:rPr>
        <w:t>Fahad Khan</w:t>
      </w:r>
      <w:r>
        <w:rPr>
          <w:rFonts w:ascii="ARIAL" w:hAnsi="ARIAL"/>
          <w:sz w:val="20"/>
        </w:rPr>
        <w:t xml:space="preserve">, ChampionX Integration Finance Manager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u w:val="single"/>
        </w:rPr>
        <w:t>Wesley Noah</w:t>
      </w:r>
      <w:r>
        <w:rPr>
          <w:rFonts w:ascii="ARIAL" w:hAnsi="ARIAL"/>
          <w:sz w:val="20"/>
        </w:rPr>
        <w:t xml:space="preserve">, ChampionX Integration General Counsel </w:t>
      </w:r>
    </w:p>
    <w:p>
      <w:pPr>
        <w:pStyle w:val="TextBody"/>
        <w:bidi w:val="0"/>
        <w:spacing w:before="240" w:after="0"/>
        <w:jc w:val="left"/>
        <w:rPr>
          <w:rFonts w:ascii="ARIAL" w:hAnsi="ARIAL"/>
          <w:sz w:val="20"/>
        </w:rPr>
      </w:pPr>
      <w:r>
        <w:rPr>
          <w:rFonts w:ascii="ARIAL" w:hAnsi="ARIAL"/>
          <w:sz w:val="20"/>
          <w:u w:val="single"/>
        </w:rPr>
        <w:t>Patricio Whitney</w:t>
      </w:r>
      <w:r>
        <w:rPr>
          <w:rFonts w:ascii="ARIAL" w:hAnsi="ARIAL"/>
          <w:sz w:val="20"/>
        </w:rPr>
        <w:t xml:space="preserve">, ChampionX Integration Strategy and Marketing Manager </w:t>
      </w:r>
    </w:p>
    <w:p>
      <w:pPr>
        <w:pStyle w:val="TextBody"/>
        <w:bidi w:val="0"/>
        <w:spacing w:before="240" w:after="0"/>
        <w:jc w:val="left"/>
        <w:rPr>
          <w:rFonts w:ascii="ARIAL" w:hAnsi="ARIAL"/>
          <w:sz w:val="20"/>
        </w:rPr>
      </w:pPr>
      <w:r>
        <w:rPr>
          <w:rFonts w:ascii="ARIAL" w:hAnsi="ARIAL"/>
          <w:sz w:val="20"/>
          <w:u w:val="single"/>
        </w:rPr>
        <w:t>Babar Zulquernain</w:t>
      </w:r>
      <w:r>
        <w:rPr>
          <w:rFonts w:ascii="ARIAL" w:hAnsi="ARIAL"/>
          <w:sz w:val="20"/>
        </w:rPr>
        <w:t xml:space="preserve">, ChampionX Integration Sales and Commercial Manager </w:t>
      </w:r>
    </w:p>
    <w:p>
      <w:pPr>
        <w:pStyle w:val="TextBody"/>
        <w:bidi w:val="0"/>
        <w:spacing w:before="240" w:after="0"/>
        <w:jc w:val="left"/>
        <w:rPr>
          <w:rFonts w:ascii="ARIAL" w:hAnsi="ARIAL"/>
          <w:i/>
          <w:sz w:val="20"/>
        </w:rPr>
      </w:pPr>
      <w:r>
        <w:rPr>
          <w:rFonts w:ascii="ARIAL" w:hAnsi="ARIAL"/>
          <w:i/>
          <w:sz w:val="20"/>
        </w:rPr>
        <w:t xml:space="preserve">Dates may vary as they are dependent on obtaining the correct work authorizations from their country of assignment. </w:t>
      </w:r>
    </w:p>
    <w:p>
      <w:pPr>
        <w:pStyle w:val="TextBody"/>
        <w:bidi w:val="0"/>
        <w:spacing w:before="240" w:after="0"/>
        <w:jc w:val="left"/>
        <w:rPr>
          <w:rFonts w:ascii="ARIAL" w:hAnsi="ARIAL"/>
          <w:i/>
          <w:sz w:val="20"/>
        </w:rPr>
      </w:pPr>
      <w:r>
        <w:rPr>
          <w:rFonts w:ascii="ARIAL" w:hAnsi="ARIAL"/>
          <w:i/>
          <w:sz w:val="20"/>
        </w:rPr>
        <w:t xml:space="preserve">Confidentiality Notice: The information in this organizational announcement is confidential SLB information and for internal purposes only. Do not forward this announcement or disclose this information outside of SLB.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ARIAL" w:hAnsi="ARIAL"/>
          <w:sz w:val="20"/>
        </w:rPr>
      </w:pPr>
      <w:r>
        <w:rPr>
          <w:rFonts w:ascii="ARIAL" w:hAnsi="ARIAL"/>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ARIAL" w:hAnsi="ARIAL"/>
          <w:sz w:val="20"/>
        </w:rPr>
      </w:pPr>
      <w:r>
        <w:rPr>
          <w:rFonts w:ascii="ARIAL" w:hAnsi="ARIAL"/>
          <w:sz w:val="20"/>
        </w:rPr>
        <w:t xml:space="preserve">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w:t>
      </w:r>
      <w:r>
        <w:rPr>
          <w:rFonts w:ascii="ARIAL" w:hAnsi="ARIAL"/>
          <w:sz w:val="20"/>
          <w:u w:val="single"/>
        </w:rPr>
        <w:t>http://www.sec.gov</w:t>
      </w:r>
      <w:r>
        <w:rPr>
          <w:rFonts w:ascii="ARIAL" w:hAnsi="ARIAL"/>
          <w:sz w:val="20"/>
        </w:rPr>
        <w:t xml:space="preserve">. Copies of the documents filed with, or furnished to, the SEC by SLB will be available free of charge on SLBs website at </w:t>
      </w:r>
      <w:r>
        <w:rPr>
          <w:rFonts w:ascii="ARIAL" w:hAnsi="ARIAL"/>
          <w:sz w:val="20"/>
          <w:u w:val="single"/>
        </w:rPr>
        <w:t>https://investorcenter.slb.com</w:t>
      </w:r>
      <w:r>
        <w:rPr>
          <w:rFonts w:ascii="ARIAL" w:hAnsi="ARIAL"/>
          <w:sz w:val="20"/>
        </w:rPr>
        <w:t xml:space="preserve">. Copies of the documents filed with, or furnished to, the SEC by ChampionX will be available free of charge on ChampionXs website at </w:t>
      </w:r>
      <w:r>
        <w:rPr>
          <w:rFonts w:ascii="ARIAL" w:hAnsi="ARIAL"/>
          <w:sz w:val="20"/>
          <w:u w:val="single"/>
        </w:rPr>
        <w:t>https://investors.championx.com</w:t>
      </w:r>
      <w:r>
        <w:rPr>
          <w:rFonts w:ascii="ARIAL" w:hAnsi="ARIAL"/>
          <w:sz w:val="20"/>
        </w:rPr>
        <w:t xml:space="preserve">. The information included on, or accessible through, SLBs or ChampionXs website is not incorporated by reference into this communication. </w:t>
      </w:r>
    </w:p>
    <w:p>
      <w:pPr>
        <w:pStyle w:val="TextBody"/>
        <w:bidi w:val="0"/>
        <w:spacing w:before="360" w:after="0"/>
        <w:jc w:val="left"/>
        <w:rPr>
          <w:rFonts w:ascii="ARIAL" w:hAnsi="ARIAL"/>
          <w:b/>
          <w:sz w:val="20"/>
        </w:rPr>
      </w:pPr>
      <w:r>
        <w:rPr>
          <w:rFonts w:ascii="ARIAL" w:hAnsi="ARIAL"/>
          <w:b/>
          <w:sz w:val="20"/>
        </w:rPr>
        <w:t xml:space="preserve">Participants in the Solicitation </w:t>
      </w:r>
    </w:p>
    <w:p>
      <w:pPr>
        <w:pStyle w:val="TextBody"/>
        <w:bidi w:val="0"/>
        <w:spacing w:before="120" w:after="0"/>
        <w:jc w:val="left"/>
        <w:rPr>
          <w:rFonts w:ascii="ARIAL" w:hAnsi="ARIAL"/>
          <w:sz w:val="20"/>
        </w:rPr>
      </w:pPr>
      <w:r>
        <w:rPr>
          <w:rFonts w:ascii="ARIAL" w:hAnsi="ARIAL"/>
          <w:sz w:val="20"/>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statement for its </w:t>
      </w:r>
      <w:r>
        <w:rPr>
          <w:rFonts w:ascii="ARIAL" w:hAnsi="ARIAL"/>
          <w:sz w:val="20"/>
          <w:u w:val="single"/>
        </w:rPr>
        <w:t>2024 Annual General Meeting of Stockholders</w:t>
      </w:r>
      <w:r>
        <w:rPr>
          <w:rFonts w:ascii="ARIAL" w:hAnsi="ARIAL"/>
          <w:sz w:val="20"/>
        </w:rPr>
        <w:t xml:space="preserve">,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w:t>
      </w:r>
      <w:r>
        <w:rPr>
          <w:rFonts w:ascii="ARIAL" w:hAnsi="ARIAL"/>
          <w:sz w:val="20"/>
          <w:u w:val="single"/>
        </w:rPr>
        <w:t>SLBs Annual Report on Form 10-K</w:t>
      </w:r>
      <w:r>
        <w:rPr>
          <w:rFonts w:ascii="ARIAL" w:hAnsi="ARIAL"/>
          <w:sz w:val="20"/>
        </w:rPr>
        <w:t xml:space="preserve"> for the fiscal year ended December 31,2023,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w:t>
      </w:r>
      <w:r>
        <w:rPr>
          <w:rFonts w:ascii="ARIAL" w:hAnsi="ARIAL"/>
          <w:sz w:val="20"/>
          <w:u w:val="single"/>
        </w:rPr>
        <w:t>2024 Annual Meeting of Shareholders</w:t>
      </w:r>
      <w:r>
        <w:rPr>
          <w:rFonts w:ascii="ARIAL" w:hAnsi="ARIAL"/>
          <w:sz w:val="20"/>
        </w:rPr>
        <w:t xml:space="preserve">, which was filed with the SEC on April 3, 2024, including under the sections entitled Executive Compensation Highlights, Director Compensation, 2023 Director Compensation Table, Security Ownership of Certain Beneficial Owners and Management, Compensation Discussion and Analysis, Key Compensation Overview for 2023, Elements of Our Executive Compensation Program, Long-Term Equity Incentive Compensation, Additional Executive Compensation Governance Considerations, Executive Compensation Tables, Potential Payments upon Termination or Change-in-Control, Pay-versus-Performance and </w:t>
      </w:r>
      <w:r>
        <w:rPr>
          <w:rFonts w:ascii="ARIAL" w:hAnsi="ARIAL"/>
          <w:sz w:val="20"/>
          <w:u w:val="single"/>
        </w:rPr>
        <w:t>ChampionXs Annual Report on Form 10-K</w:t>
      </w:r>
      <w:r>
        <w:rPr>
          <w:rFonts w:ascii="ARIAL" w:hAnsi="ARIAL"/>
          <w:sz w:val="20"/>
        </w:rPr>
        <w:t xml:space="preserve"> for the fiscal year ended December 31, 2023,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sz w:val="20"/>
        </w:rPr>
      </w:pPr>
      <w:r>
        <w:rPr>
          <w:rFonts w:ascii="ARIAL" w:hAnsi="ARIAL"/>
          <w:sz w:val="20"/>
        </w:rPr>
        <w:t xml:space="preserve">This email is classified as SLB Private and is for internal use only. </w:t>
      </w:r>
    </w:p>
    <w:p>
      <w:pPr>
        <w:pStyle w:val="TextBody"/>
        <w:bidi w:val="0"/>
        <w:spacing w:before="0" w:after="0"/>
        <w:jc w:val="center"/>
        <w:rPr>
          <w:rFonts w:ascii="ARIAL" w:hAnsi="ARIAL"/>
          <w:sz w:val="20"/>
        </w:rPr>
      </w:pPr>
      <w:r>
        <w:rPr>
          <w:rFonts w:ascii="ARIAL" w:hAnsi="ARIAL"/>
          <w:sz w:val="20"/>
          <w:u w:val="single"/>
        </w:rPr>
        <w:t>LinkedIn</w:t>
      </w:r>
      <w:r>
        <w:rPr>
          <w:rFonts w:ascii="ARIAL" w:hAnsi="ARIAL"/>
          <w:sz w:val="20"/>
        </w:rPr>
        <w:t xml:space="preserve"> | </w:t>
      </w:r>
      <w:r>
        <w:rPr>
          <w:rFonts w:ascii="ARIAL" w:hAnsi="ARIAL"/>
          <w:sz w:val="20"/>
          <w:u w:val="single"/>
        </w:rPr>
        <w:t>Facebook</w:t>
      </w:r>
      <w:r>
        <w:rPr>
          <w:rFonts w:ascii="ARIAL" w:hAnsi="ARIAL"/>
          <w:sz w:val="20"/>
        </w:rPr>
        <w:t xml:space="preserve"> | </w:t>
      </w:r>
      <w:r>
        <w:rPr>
          <w:rFonts w:ascii="ARIAL" w:hAnsi="ARIAL"/>
          <w:sz w:val="20"/>
          <w:u w:val="single"/>
        </w:rPr>
        <w:t>Instagram</w:t>
      </w:r>
      <w:r>
        <w:rPr>
          <w:rFonts w:ascii="ARIAL" w:hAnsi="ARIAL"/>
          <w:sz w:val="20"/>
        </w:rPr>
        <w:t xml:space="preserve"> | </w:t>
      </w:r>
      <w:r>
        <w:rPr>
          <w:rFonts w:ascii="ARIAL" w:hAnsi="ARIAL"/>
          <w:sz w:val="20"/>
          <w:u w:val="single"/>
        </w:rPr>
        <w:t>YouTube</w:t>
      </w:r>
      <w:r>
        <w:rPr>
          <w:rFonts w:ascii="ARIAL" w:hAnsi="ARIAL"/>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2361</Words>
  <Characters>12790</Characters>
  <CharactersWithSpaces>14924</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