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jc w:val="center"/>
              <w:ind w:right="829"/>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20" w:type="dxa"/>
            <w:vAlign w:val="bottom"/>
            <w:gridSpan w:val="8"/>
          </w:tcPr>
          <w:p>
            <w:pPr>
              <w:jc w:val="center"/>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20" w:type="dxa"/>
            <w:vAlign w:val="bottom"/>
            <w:gridSpan w:val="5"/>
            <w:vMerge w:val="restart"/>
          </w:tcPr>
          <w:p>
            <w:pPr>
              <w:jc w:val="center"/>
              <w:ind w:right="629"/>
              <w:spacing w:after="0"/>
              <w:rPr>
                <w:sz w:val="20"/>
                <w:szCs w:val="20"/>
                <w:color w:val="auto"/>
              </w:rPr>
            </w:pPr>
            <w:r>
              <w:rPr>
                <w:rFonts w:ascii="Arial" w:cs="Arial" w:eastAsia="Arial" w:hAnsi="Arial"/>
                <w:sz w:val="14"/>
                <w:szCs w:val="14"/>
                <w:b w:val="1"/>
                <w:bCs w:val="1"/>
                <w:color w:val="auto"/>
                <w:w w:val="93"/>
              </w:rPr>
              <w:t>Washington, D.C. 20549</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420" w:type="dxa"/>
            <w:vAlign w:val="bottom"/>
            <w:gridSpan w:val="8"/>
            <w:vMerge w:val="continue"/>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20" w:type="dxa"/>
            <w:vAlign w:val="bottom"/>
            <w:gridSpan w:val="8"/>
            <w:vMerge w:val="continue"/>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6"/>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with a market maker.</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6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ind w:left="140"/>
              <w:spacing w:after="0" w:line="114" w:lineRule="exact"/>
              <w:rPr>
                <w:sz w:val="20"/>
                <w:szCs w:val="20"/>
                <w:color w:val="auto"/>
              </w:rPr>
            </w:pPr>
            <w:r>
              <w:rPr>
                <w:rFonts w:ascii="Arial" w:cs="Arial" w:eastAsia="Arial" w:hAnsi="Arial"/>
                <w:sz w:val="13"/>
                <w:szCs w:val="13"/>
                <w:color w:val="auto"/>
              </w:rPr>
              <w:t>STREET</w:t>
            </w:r>
          </w:p>
        </w:tc>
        <w:tc>
          <w:tcPr>
            <w:tcW w:w="5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8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3"/>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20" w:type="dxa"/>
            <w:vAlign w:val="bottom"/>
            <w:tcBorders>
              <w:right w:val="single" w:sz="8" w:color="auto"/>
            </w:tcBorders>
          </w:tcPr>
          <w:p>
            <w:pPr>
              <w:spacing w:after="0"/>
              <w:rPr>
                <w:sz w:val="9"/>
                <w:szCs w:val="9"/>
                <w:color w:val="auto"/>
              </w:rPr>
            </w:pPr>
          </w:p>
        </w:tc>
        <w:tc>
          <w:tcPr>
            <w:tcW w:w="480" w:type="dxa"/>
            <w:vAlign w:val="bottom"/>
            <w:gridSpan w:val="2"/>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0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52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IDENT.</w:t>
            </w:r>
          </w:p>
        </w:tc>
        <w:tc>
          <w:tcPr>
            <w:tcW w:w="320" w:type="dxa"/>
            <w:vAlign w:val="bottom"/>
          </w:tcPr>
          <w:p>
            <w:pPr>
              <w:spacing w:after="0"/>
              <w:rPr>
                <w:sz w:val="11"/>
                <w:szCs w:val="11"/>
                <w:color w:val="auto"/>
              </w:rPr>
            </w:pPr>
          </w:p>
        </w:tc>
        <w:tc>
          <w:tcPr>
            <w:tcW w:w="134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4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NO.</w:t>
            </w:r>
          </w:p>
        </w:tc>
        <w:tc>
          <w:tcPr>
            <w:tcW w:w="6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4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254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3"/>
            <w:vMerge w:val="continue"/>
          </w:tcPr>
          <w:p>
            <w:pPr>
              <w:spacing w:after="0"/>
              <w:rPr>
                <w:sz w:val="10"/>
                <w:szCs w:val="10"/>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3"/>
          </w:tcPr>
          <w:p>
            <w:pPr>
              <w:jc w:val="center"/>
              <w:ind w:left="226"/>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60" w:type="dxa"/>
            <w:vAlign w:val="bottom"/>
            <w:tcBorders>
              <w:bottom w:val="single" w:sz="8" w:color="auto"/>
            </w:tcBorders>
            <w:shd w:val="clear" w:color="auto" w:fill="BFBFBF"/>
          </w:tcPr>
          <w:p>
            <w:pPr>
              <w:spacing w:after="0"/>
              <w:rPr>
                <w:sz w:val="8"/>
                <w:szCs w:val="8"/>
                <w:color w:val="auto"/>
              </w:rPr>
            </w:pPr>
          </w:p>
        </w:tc>
        <w:tc>
          <w:tcPr>
            <w:tcW w:w="600" w:type="dxa"/>
            <w:vAlign w:val="bottom"/>
            <w:tcBorders>
              <w:bottom w:val="single" w:sz="8" w:color="auto"/>
              <w:right w:val="single" w:sz="8" w:color="BFBFBF"/>
            </w:tcBorders>
            <w:shd w:val="clear" w:color="auto" w:fill="BFBFBF"/>
          </w:tcPr>
          <w:p>
            <w:pPr>
              <w:spacing w:after="0"/>
              <w:rPr>
                <w:sz w:val="8"/>
                <w:szCs w:val="8"/>
                <w:color w:val="auto"/>
              </w:rPr>
            </w:pPr>
          </w:p>
        </w:tc>
        <w:tc>
          <w:tcPr>
            <w:tcW w:w="32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ind w:left="320"/>
              <w:spacing w:after="0" w:line="100" w:lineRule="exact"/>
              <w:rPr>
                <w:sz w:val="20"/>
                <w:szCs w:val="20"/>
                <w:color w:val="auto"/>
              </w:rPr>
            </w:pPr>
            <w:r>
              <w:rPr>
                <w:rFonts w:ascii="Arial" w:cs="Arial" w:eastAsia="Arial" w:hAnsi="Arial"/>
                <w:sz w:val="11"/>
                <w:szCs w:val="11"/>
                <w:b w:val="1"/>
                <w:bCs w:val="1"/>
                <w:color w:val="auto"/>
              </w:rPr>
              <w:t>Number of Shares</w:t>
            </w:r>
          </w:p>
        </w:tc>
        <w:tc>
          <w:tcPr>
            <w:tcW w:w="160" w:type="dxa"/>
            <w:vAlign w:val="bottom"/>
          </w:tcPr>
          <w:p>
            <w:pPr>
              <w:spacing w:after="0"/>
              <w:rPr>
                <w:sz w:val="8"/>
                <w:szCs w:val="8"/>
                <w:color w:val="auto"/>
              </w:rPr>
            </w:pPr>
          </w:p>
        </w:tc>
        <w:tc>
          <w:tcPr>
            <w:tcW w:w="1080" w:type="dxa"/>
            <w:vAlign w:val="bottom"/>
            <w:tcBorders>
              <w:right w:val="single" w:sz="8" w:color="auto"/>
            </w:tcBorders>
            <w:gridSpan w:val="2"/>
          </w:tcPr>
          <w:p>
            <w:pPr>
              <w:jc w:val="center"/>
              <w:ind w:left="5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46"/>
              <w:spacing w:after="0" w:line="100"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right="4"/>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3"/>
          </w:tcPr>
          <w:p>
            <w:pPr>
              <w:jc w:val="center"/>
              <w:ind w:left="226"/>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0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60" w:type="dxa"/>
            <w:vAlign w:val="bottom"/>
          </w:tcPr>
          <w:p>
            <w:pPr>
              <w:spacing w:after="0"/>
              <w:rPr>
                <w:sz w:val="12"/>
                <w:szCs w:val="12"/>
                <w:color w:val="auto"/>
              </w:rPr>
            </w:pPr>
          </w:p>
        </w:tc>
        <w:tc>
          <w:tcPr>
            <w:tcW w:w="98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or Other Units</w:t>
            </w: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5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3"/>
          </w:tcPr>
          <w:p>
            <w:pPr>
              <w:jc w:val="center"/>
              <w:ind w:left="226"/>
              <w:spacing w:after="0" w:line="144" w:lineRule="exact"/>
              <w:rPr>
                <w:sz w:val="20"/>
                <w:szCs w:val="20"/>
                <w:color w:val="auto"/>
              </w:rPr>
            </w:pPr>
            <w:r>
              <w:rPr>
                <w:rFonts w:ascii="Arial" w:cs="Arial" w:eastAsia="Arial" w:hAnsi="Arial"/>
                <w:sz w:val="13"/>
                <w:szCs w:val="13"/>
                <w:b w:val="1"/>
                <w:bCs w:val="1"/>
                <w:color w:val="auto"/>
              </w:rPr>
              <w:t>Maker</w:t>
            </w:r>
          </w:p>
        </w:tc>
        <w:tc>
          <w:tcPr>
            <w:tcW w:w="160" w:type="dxa"/>
            <w:vAlign w:val="bottom"/>
            <w:shd w:val="clear" w:color="auto" w:fill="BFBFBF"/>
          </w:tcPr>
          <w:p>
            <w:pPr>
              <w:spacing w:after="0"/>
              <w:rPr>
                <w:sz w:val="12"/>
                <w:szCs w:val="12"/>
                <w:color w:val="auto"/>
              </w:rPr>
            </w:pPr>
          </w:p>
        </w:tc>
        <w:tc>
          <w:tcPr>
            <w:tcW w:w="920" w:type="dxa"/>
            <w:vAlign w:val="bottom"/>
            <w:tcBorders>
              <w:right w:val="single" w:sz="8" w:color="auto"/>
            </w:tcBorders>
            <w:gridSpan w:val="2"/>
            <w:shd w:val="clear" w:color="auto" w:fill="BFBFBF"/>
          </w:tcPr>
          <w:p>
            <w:pPr>
              <w:jc w:val="center"/>
              <w:ind w:right="123"/>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60" w:type="dxa"/>
            <w:vAlign w:val="bottom"/>
          </w:tcPr>
          <w:p>
            <w:pPr>
              <w:spacing w:after="0"/>
              <w:rPr>
                <w:sz w:val="12"/>
                <w:szCs w:val="12"/>
                <w:color w:val="auto"/>
              </w:rPr>
            </w:pPr>
          </w:p>
        </w:tc>
        <w:tc>
          <w:tcPr>
            <w:tcW w:w="980" w:type="dxa"/>
            <w:vAlign w:val="bottom"/>
            <w:tcBorders>
              <w:right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To Be Sold</w:t>
            </w: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left="6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3"/>
          </w:tcPr>
          <w:p>
            <w:pPr>
              <w:jc w:val="center"/>
              <w:ind w:left="226"/>
              <w:spacing w:after="0"/>
              <w:rPr>
                <w:sz w:val="20"/>
                <w:szCs w:val="20"/>
                <w:color w:val="auto"/>
              </w:rPr>
            </w:pPr>
            <w:r>
              <w:rPr>
                <w:rFonts w:ascii="Arial" w:cs="Arial" w:eastAsia="Arial" w:hAnsi="Arial"/>
                <w:sz w:val="13"/>
                <w:szCs w:val="13"/>
                <w:b w:val="1"/>
                <w:bCs w:val="1"/>
                <w:color w:val="auto"/>
                <w:w w:val="85"/>
              </w:rPr>
              <w:t>who is Acquiring the Securities</w:t>
            </w:r>
          </w:p>
        </w:tc>
        <w:tc>
          <w:tcPr>
            <w:tcW w:w="16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i w:val="1"/>
                <w:iCs w:val="1"/>
                <w:color w:val="auto"/>
                <w:w w:val="98"/>
              </w:rPr>
              <w:t>(See instr. 3(c))</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left="63"/>
              <w:spacing w:after="0"/>
              <w:rPr>
                <w:sz w:val="20"/>
                <w:szCs w:val="20"/>
                <w:color w:val="auto"/>
              </w:rPr>
            </w:pPr>
            <w:r>
              <w:rPr>
                <w:rFonts w:ascii="Arial" w:cs="Arial" w:eastAsia="Arial" w:hAnsi="Arial"/>
                <w:sz w:val="13"/>
                <w:szCs w:val="13"/>
                <w:color w:val="auto"/>
                <w:w w:val="96"/>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16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1400" w:type="dxa"/>
            <w:vAlign w:val="bottom"/>
          </w:tcPr>
          <w:p>
            <w:pPr>
              <w:spacing w:after="0"/>
              <w:rPr>
                <w:sz w:val="20"/>
                <w:szCs w:val="20"/>
                <w:color w:val="auto"/>
              </w:rPr>
            </w:pPr>
            <w:r>
              <w:rPr>
                <w:rFonts w:ascii="Arial" w:cs="Arial" w:eastAsia="Arial" w:hAnsi="Arial"/>
                <w:sz w:val="18"/>
                <w:szCs w:val="18"/>
                <w:color w:val="auto"/>
              </w:rPr>
              <w:t>Services</w:t>
            </w:r>
          </w:p>
        </w:tc>
        <w:tc>
          <w:tcPr>
            <w:tcW w:w="5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8"/>
                <w:szCs w:val="18"/>
                <w:color w:val="auto"/>
              </w:rPr>
              <w:t>15,087</w:t>
            </w:r>
          </w:p>
        </w:tc>
        <w:tc>
          <w:tcPr>
            <w:tcW w:w="160" w:type="dxa"/>
            <w:vAlign w:val="bottom"/>
          </w:tcPr>
          <w:p>
            <w:pPr>
              <w:spacing w:after="0"/>
              <w:rPr>
                <w:sz w:val="18"/>
                <w:szCs w:val="18"/>
                <w:color w:val="auto"/>
              </w:rPr>
            </w:pPr>
          </w:p>
        </w:tc>
        <w:tc>
          <w:tcPr>
            <w:tcW w:w="1080" w:type="dxa"/>
            <w:vAlign w:val="bottom"/>
            <w:tcBorders>
              <w:right w:val="single" w:sz="8" w:color="auto"/>
            </w:tcBorders>
            <w:gridSpan w:val="2"/>
            <w:vMerge w:val="restart"/>
          </w:tcPr>
          <w:p>
            <w:pPr>
              <w:jc w:val="right"/>
              <w:ind w:right="163"/>
              <w:spacing w:after="0"/>
              <w:rPr>
                <w:sz w:val="20"/>
                <w:szCs w:val="20"/>
                <w:color w:val="auto"/>
              </w:rPr>
            </w:pPr>
            <w:r>
              <w:rPr>
                <w:rFonts w:ascii="Arial" w:cs="Arial" w:eastAsia="Arial" w:hAnsi="Arial"/>
                <w:sz w:val="18"/>
                <w:szCs w:val="18"/>
                <w:color w:val="auto"/>
                <w:w w:val="90"/>
              </w:rPr>
              <w:t>$1,418,178</w:t>
            </w:r>
          </w:p>
        </w:tc>
        <w:tc>
          <w:tcPr>
            <w:tcW w:w="8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1,349,367,325</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restart"/>
          </w:tcPr>
          <w:p>
            <w:pPr>
              <w:jc w:val="right"/>
              <w:ind w:right="164"/>
              <w:spacing w:after="0"/>
              <w:rPr>
                <w:sz w:val="20"/>
                <w:szCs w:val="20"/>
                <w:color w:val="auto"/>
              </w:rPr>
            </w:pPr>
            <w:r>
              <w:rPr>
                <w:rFonts w:ascii="Arial" w:cs="Arial" w:eastAsia="Arial" w:hAnsi="Arial"/>
                <w:sz w:val="18"/>
                <w:szCs w:val="18"/>
                <w:color w:val="auto"/>
                <w:w w:val="94"/>
              </w:rPr>
              <w:t>7/28/2011</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16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Omaha, NE 68118</w:t>
            </w: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42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4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gridSpan w:val="8"/>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00" w:type="dxa"/>
            <w:vAlign w:val="bottom"/>
            <w:gridSpan w:val="3"/>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w:t>
            </w:r>
          </w:p>
        </w:tc>
        <w:tc>
          <w:tcPr>
            <w:tcW w:w="84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98"/>
              </w:rPr>
              <w:t>are to be sold</w:t>
            </w:r>
          </w:p>
        </w:tc>
        <w:tc>
          <w:tcPr>
            <w:tcW w:w="160" w:type="dxa"/>
            <w:vAlign w:val="bottom"/>
          </w:tcPr>
          <w:p>
            <w:pPr>
              <w:spacing w:after="0"/>
              <w:rPr>
                <w:sz w:val="12"/>
                <w:szCs w:val="12"/>
                <w:color w:val="auto"/>
              </w:rPr>
            </w:pPr>
          </w:p>
        </w:tc>
        <w:tc>
          <w:tcPr>
            <w:tcW w:w="480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7/28/2011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15,087</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7/28/2011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7/28/2011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2019-12-21T02:23:06Z</dcterms:created>
  <dcterms:modified xsi:type="dcterms:W3CDTF">2019-12-21T02:23:06Z</dcterms:modified>
</cp:coreProperties>
</file>