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20" w:type="dxa"/>
            <w:vAlign w:val="bottom"/>
            <w:gridSpan w:val="11"/>
          </w:tcPr>
          <w:p>
            <w:pPr>
              <w:jc w:val="center"/>
              <w:ind w:left="177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80" w:type="dxa"/>
            <w:vAlign w:val="bottom"/>
            <w:gridSpan w:val="12"/>
            <w:vMerge w:val="restart"/>
          </w:tcPr>
          <w:p>
            <w:pPr>
              <w:jc w:val="center"/>
              <w:ind w:left="1512"/>
              <w:spacing w:after="0"/>
              <w:rPr>
                <w:sz w:val="20"/>
                <w:szCs w:val="20"/>
                <w:color w:val="auto"/>
              </w:rPr>
            </w:pPr>
            <w:r>
              <w:rPr>
                <w:rFonts w:ascii="Arial" w:cs="Arial" w:eastAsia="Arial" w:hAnsi="Arial"/>
                <w:sz w:val="14"/>
                <w:szCs w:val="14"/>
                <w:b w:val="1"/>
                <w:bCs w:val="1"/>
                <w:color w:val="auto"/>
              </w:rPr>
              <w:t>NOTICE OF PROPOSED SALE OF SECURITIES</w:t>
            </w: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80" w:type="dxa"/>
            <w:vAlign w:val="bottom"/>
            <w:gridSpan w:val="1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300" w:type="dxa"/>
            <w:vAlign w:val="bottom"/>
            <w:gridSpan w:val="15"/>
          </w:tcPr>
          <w:p>
            <w:pPr>
              <w:jc w:val="center"/>
              <w:ind w:left="49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60" w:type="dxa"/>
            <w:vAlign w:val="bottom"/>
            <w:gridSpan w:val="3"/>
          </w:tcPr>
          <w:p>
            <w:pPr>
              <w:jc w:val="center"/>
              <w:ind w:right="11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4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20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2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2060" w:type="dxa"/>
            <w:vAlign w:val="bottom"/>
          </w:tcPr>
          <w:p>
            <w:pPr>
              <w:spacing w:after="0"/>
              <w:rPr>
                <w:sz w:val="9"/>
                <w:szCs w:val="9"/>
                <w:color w:val="auto"/>
              </w:rPr>
            </w:pPr>
          </w:p>
        </w:tc>
        <w:tc>
          <w:tcPr>
            <w:tcW w:w="78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20" w:type="dxa"/>
            <w:vAlign w:val="bottom"/>
            <w:tcBorders>
              <w:left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20" w:type="dxa"/>
            <w:vAlign w:val="bottom"/>
            <w:tcBorders>
              <w:left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20" w:type="dxa"/>
            <w:vAlign w:val="bottom"/>
            <w:tcBorders>
              <w:left w:val="single" w:sz="8" w:color="auto"/>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w w:val="94"/>
              </w:rPr>
              <w:t xml:space="preserve">2 </w:t>
            </w:r>
            <w:r>
              <w:rPr>
                <w:rFonts w:ascii="Arial" w:cs="Arial" w:eastAsia="Arial" w:hAnsi="Arial"/>
                <w:sz w:val="13"/>
                <w:szCs w:val="13"/>
                <w:i w:val="1"/>
                <w:iCs w:val="1"/>
                <w:color w:val="auto"/>
                <w:w w:val="94"/>
              </w:rPr>
              <w:t>(a)</w:t>
            </w:r>
            <w:r>
              <w:rPr>
                <w:rFonts w:ascii="Arial" w:cs="Arial" w:eastAsia="Arial" w:hAnsi="Arial"/>
                <w:sz w:val="13"/>
                <w:szCs w:val="13"/>
                <w:color w:val="auto"/>
                <w:w w:val="94"/>
              </w:rPr>
              <w:t xml:space="preserve"> NAME OF PERSON FOR WHOSE ACCOUNT THE</w:t>
            </w:r>
          </w:p>
        </w:tc>
        <w:tc>
          <w:tcPr>
            <w:tcW w:w="20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00" w:type="dxa"/>
            <w:vAlign w:val="bottom"/>
            <w:tcBorders>
              <w:left w:val="single" w:sz="8" w:color="auto"/>
            </w:tcBorders>
            <w:gridSpan w:val="3"/>
          </w:tcPr>
          <w:p>
            <w:pPr>
              <w:ind w:left="60"/>
              <w:spacing w:after="0"/>
              <w:rPr>
                <w:sz w:val="20"/>
                <w:szCs w:val="20"/>
                <w:color w:val="auto"/>
              </w:rPr>
            </w:pPr>
            <w:r>
              <w:rPr>
                <w:rFonts w:ascii="Arial" w:cs="Arial" w:eastAsia="Arial" w:hAnsi="Arial"/>
                <w:sz w:val="13"/>
                <w:szCs w:val="13"/>
                <w:color w:val="auto"/>
              </w:rPr>
              <w:t>SECURITIES ARE TO BE SOLD</w:t>
            </w:r>
          </w:p>
        </w:tc>
        <w:tc>
          <w:tcPr>
            <w:tcW w:w="200" w:type="dxa"/>
            <w:vAlign w:val="bottom"/>
            <w:tcBorders>
              <w:right w:val="single" w:sz="8" w:color="auto"/>
            </w:tcBorders>
          </w:tcPr>
          <w:p>
            <w:pPr>
              <w:spacing w:after="0"/>
              <w:rPr>
                <w:sz w:val="13"/>
                <w:szCs w:val="13"/>
                <w:color w:val="auto"/>
              </w:rPr>
            </w:pPr>
          </w:p>
        </w:tc>
        <w:tc>
          <w:tcPr>
            <w:tcW w:w="300" w:type="dxa"/>
            <w:vAlign w:val="bottom"/>
            <w:gridSpan w:val="2"/>
          </w:tcPr>
          <w:p>
            <w:pPr>
              <w:ind w:left="60"/>
              <w:spacing w:after="0"/>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200" w:type="dxa"/>
            <w:vAlign w:val="bottom"/>
            <w:tcBorders>
              <w:left w:val="single" w:sz="8" w:color="auto"/>
            </w:tcBorders>
            <w:gridSpan w:val="3"/>
          </w:tcPr>
          <w:p>
            <w:pPr>
              <w:ind w:left="60"/>
              <w:spacing w:after="0"/>
              <w:rPr>
                <w:sz w:val="20"/>
                <w:szCs w:val="20"/>
                <w:color w:val="auto"/>
              </w:rPr>
            </w:pPr>
            <w:r>
              <w:rPr>
                <w:rFonts w:ascii="Arial" w:cs="Arial" w:eastAsia="Arial" w:hAnsi="Arial"/>
                <w:sz w:val="14"/>
                <w:szCs w:val="14"/>
                <w:color w:val="auto"/>
              </w:rPr>
              <w:t>Philippe Lacour-Gayet</w:t>
            </w:r>
          </w:p>
        </w:tc>
        <w:tc>
          <w:tcPr>
            <w:tcW w:w="2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tcBorders>
              <w:left w:val="single" w:sz="8" w:color="auto"/>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760" w:type="dxa"/>
            <w:vAlign w:val="bottom"/>
            <w:gridSpan w:val="21"/>
          </w:tcPr>
          <w:p>
            <w:pPr>
              <w:jc w:val="center"/>
              <w:ind w:left="292"/>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2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20" w:type="dxa"/>
            <w:vAlign w:val="bottom"/>
            <w:tcBorders>
              <w:right w:val="single" w:sz="8" w:color="auto"/>
            </w:tcBorders>
          </w:tcPr>
          <w:p>
            <w:pPr>
              <w:spacing w:after="0"/>
              <w:rPr>
                <w:sz w:val="9"/>
                <w:szCs w:val="9"/>
                <w:color w:val="auto"/>
              </w:rPr>
            </w:pPr>
          </w:p>
        </w:tc>
        <w:tc>
          <w:tcPr>
            <w:tcW w:w="206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(b)</w:t>
            </w:r>
          </w:p>
        </w:tc>
        <w:tc>
          <w:tcPr>
            <w:tcW w:w="2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6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(d)</w:t>
            </w:r>
          </w:p>
        </w:tc>
        <w:tc>
          <w:tcPr>
            <w:tcW w:w="3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2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2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60" w:type="dxa"/>
            <w:vAlign w:val="bottom"/>
          </w:tcPr>
          <w:p>
            <w:pPr>
              <w:spacing w:after="0"/>
              <w:rPr>
                <w:sz w:val="6"/>
                <w:szCs w:val="6"/>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20" w:type="dxa"/>
            <w:vAlign w:val="bottom"/>
            <w:tcBorders>
              <w:lef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Borders>
              <w:lef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60" w:type="dxa"/>
            <w:vAlign w:val="bottom"/>
          </w:tcPr>
          <w:p>
            <w:pPr>
              <w:spacing w:after="0"/>
              <w:rPr>
                <w:sz w:val="11"/>
                <w:szCs w:val="11"/>
                <w:color w:val="auto"/>
              </w:rPr>
            </w:pPr>
          </w:p>
        </w:tc>
        <w:tc>
          <w:tcPr>
            <w:tcW w:w="98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8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left="95"/>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20" w:type="dxa"/>
            <w:vAlign w:val="bottom"/>
            <w:tcBorders>
              <w:left w:val="single" w:sz="8" w:color="auto"/>
            </w:tcBorders>
          </w:tcPr>
          <w:p>
            <w:pPr>
              <w:spacing w:after="0"/>
              <w:rPr>
                <w:sz w:val="8"/>
                <w:szCs w:val="8"/>
                <w:color w:val="auto"/>
              </w:rPr>
            </w:pPr>
          </w:p>
        </w:tc>
        <w:tc>
          <w:tcPr>
            <w:tcW w:w="8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2"/>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60" w:type="dxa"/>
            <w:vAlign w:val="bottom"/>
          </w:tcPr>
          <w:p>
            <w:pPr>
              <w:spacing w:after="0"/>
              <w:rPr>
                <w:sz w:val="8"/>
                <w:szCs w:val="8"/>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 w:type="dxa"/>
            <w:vAlign w:val="bottom"/>
            <w:tcBorders>
              <w:left w:val="single" w:sz="8" w:color="auto"/>
            </w:tcBorders>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Borders>
              <w:left w:val="single" w:sz="8" w:color="auto"/>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2"/>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2060" w:type="dxa"/>
            <w:vAlign w:val="bottom"/>
          </w:tcPr>
          <w:p>
            <w:pPr>
              <w:ind w:left="20"/>
              <w:spacing w:after="0" w:line="158" w:lineRule="exact"/>
              <w:rPr>
                <w:sz w:val="20"/>
                <w:szCs w:val="20"/>
                <w:color w:val="auto"/>
              </w:rPr>
            </w:pPr>
            <w:r>
              <w:rPr>
                <w:rFonts w:ascii="Arial" w:cs="Arial" w:eastAsia="Arial" w:hAnsi="Arial"/>
                <w:sz w:val="14"/>
                <w:szCs w:val="14"/>
                <w:color w:val="auto"/>
              </w:rPr>
              <w:t>StockCross Financial Services</w:t>
            </w:r>
          </w:p>
        </w:tc>
        <w:tc>
          <w:tcPr>
            <w:tcW w:w="2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35"/>
              <w:spacing w:after="0"/>
              <w:rPr>
                <w:sz w:val="20"/>
                <w:szCs w:val="20"/>
                <w:color w:val="auto"/>
              </w:rPr>
            </w:pPr>
            <w:r>
              <w:rPr>
                <w:rFonts w:ascii="Arial" w:cs="Arial" w:eastAsia="Arial" w:hAnsi="Arial"/>
                <w:sz w:val="14"/>
                <w:szCs w:val="14"/>
                <w:color w:val="auto"/>
              </w:rPr>
              <w:t>9,600</w:t>
            </w:r>
          </w:p>
        </w:tc>
        <w:tc>
          <w:tcPr>
            <w:tcW w:w="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294"/>
              <w:spacing w:after="0"/>
              <w:rPr>
                <w:sz w:val="20"/>
                <w:szCs w:val="20"/>
                <w:color w:val="auto"/>
              </w:rPr>
            </w:pPr>
            <w:r>
              <w:rPr>
                <w:rFonts w:ascii="Arial" w:cs="Arial" w:eastAsia="Arial" w:hAnsi="Arial"/>
                <w:sz w:val="14"/>
                <w:szCs w:val="14"/>
                <w:color w:val="auto"/>
              </w:rPr>
              <w:t>$672,000</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1,178,270,863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57"/>
              <w:spacing w:after="0"/>
              <w:rPr>
                <w:sz w:val="20"/>
                <w:szCs w:val="20"/>
                <w:color w:val="auto"/>
              </w:rPr>
            </w:pPr>
            <w:r>
              <w:rPr>
                <w:rFonts w:ascii="Arial" w:cs="Arial" w:eastAsia="Arial" w:hAnsi="Arial"/>
                <w:sz w:val="14"/>
                <w:szCs w:val="14"/>
                <w:color w:val="auto"/>
              </w:rPr>
              <w:t>3/27/2007</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060" w:type="dxa"/>
            <w:vAlign w:val="bottom"/>
          </w:tcPr>
          <w:p>
            <w:pPr>
              <w:ind w:left="20"/>
              <w:spacing w:after="0" w:line="149" w:lineRule="exact"/>
              <w:rPr>
                <w:sz w:val="20"/>
                <w:szCs w:val="20"/>
                <w:color w:val="auto"/>
              </w:rPr>
            </w:pPr>
            <w:r>
              <w:rPr>
                <w:rFonts w:ascii="Arial" w:cs="Arial" w:eastAsia="Arial" w:hAnsi="Arial"/>
                <w:sz w:val="14"/>
                <w:szCs w:val="14"/>
                <w:color w:val="auto"/>
                <w:w w:val="99"/>
              </w:rPr>
              <w:t>1900 St. James Place, Suite 100</w:t>
            </w:r>
          </w:p>
        </w:tc>
        <w:tc>
          <w:tcPr>
            <w:tcW w:w="2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Borders>
              <w:left w:val="single" w:sz="8" w:color="auto"/>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Borders>
              <w:left w:val="single" w:sz="8" w:color="auto"/>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left w:val="single" w:sz="8" w:color="auto"/>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40" w:type="dxa"/>
            <w:vAlign w:val="bottom"/>
            <w:gridSpan w:val="2"/>
          </w:tcPr>
          <w:p>
            <w:pPr>
              <w:jc w:val="right"/>
              <w:ind w:right="15"/>
              <w:spacing w:after="0"/>
              <w:rPr>
                <w:sz w:val="20"/>
                <w:szCs w:val="20"/>
                <w:color w:val="auto"/>
              </w:rPr>
            </w:pPr>
            <w:r>
              <w:rPr>
                <w:rFonts w:ascii="Arial" w:cs="Arial" w:eastAsia="Arial" w:hAnsi="Arial"/>
                <w:sz w:val="13"/>
                <w:szCs w:val="13"/>
                <w:color w:val="auto"/>
              </w:rPr>
              <w:t>1.</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  Name of issuer</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10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(b)  Issuer’s I.R.S. Identification Number</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(c)  Issuer’s S.E.C. file number, if any</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(d)  Issuer’s address, including zip code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(e)  Issuer’s telephone number, including area code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gridSpan w:val="2"/>
          </w:tcPr>
          <w:p>
            <w:pPr>
              <w:jc w:val="right"/>
              <w:ind w:right="15"/>
              <w:spacing w:after="0" w:line="135" w:lineRule="exact"/>
              <w:rPr>
                <w:sz w:val="20"/>
                <w:szCs w:val="20"/>
                <w:color w:val="auto"/>
              </w:rPr>
            </w:pPr>
            <w:r>
              <w:rPr>
                <w:rFonts w:ascii="Arial" w:cs="Arial" w:eastAsia="Arial" w:hAnsi="Arial"/>
                <w:sz w:val="13"/>
                <w:szCs w:val="13"/>
                <w:color w:val="auto"/>
              </w:rPr>
              <w:t>2.</w:t>
            </w:r>
          </w:p>
        </w:tc>
        <w:tc>
          <w:tcPr>
            <w:tcW w:w="338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340"/>
              <w:spacing w:after="0" w:line="145" w:lineRule="exact"/>
              <w:rPr>
                <w:sz w:val="20"/>
                <w:szCs w:val="20"/>
                <w:color w:val="auto"/>
              </w:rPr>
            </w:pPr>
            <w:r>
              <w:rPr>
                <w:rFonts w:ascii="Arial" w:cs="Arial" w:eastAsia="Arial" w:hAnsi="Arial"/>
                <w:sz w:val="13"/>
                <w:szCs w:val="13"/>
                <w:color w:val="auto"/>
              </w:rPr>
              <w:t>sold</w:t>
            </w: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3/27/2007</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9,600</w:t>
            </w:r>
          </w:p>
        </w:tc>
        <w:tc>
          <w:tcPr>
            <w:tcW w:w="1060" w:type="dxa"/>
            <w:vAlign w:val="bottom"/>
            <w:tcBorders>
              <w:bottom w:val="single" w:sz="8" w:color="auto"/>
              <w:right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3/27/2007</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97"/>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860" w:type="dxa"/>
            <w:vAlign w:val="bottom"/>
            <w:tcBorders>
              <w:left w:val="single" w:sz="8" w:color="auto"/>
              <w:right w:val="single" w:sz="8" w:color="auto"/>
            </w:tcBorders>
          </w:tcPr>
          <w:p>
            <w:pPr>
              <w:ind w:left="80"/>
              <w:spacing w:after="0" w:line="131" w:lineRule="exact"/>
              <w:rPr>
                <w:sz w:val="20"/>
                <w:szCs w:val="20"/>
                <w:color w:val="auto"/>
              </w:rPr>
            </w:pPr>
            <w:r>
              <w:rPr>
                <w:rFonts w:ascii="Arial" w:cs="Arial" w:eastAsia="Arial" w:hAnsi="Arial"/>
                <w:sz w:val="14"/>
                <w:szCs w:val="14"/>
                <w:color w:val="auto"/>
              </w:rPr>
              <w:t>StockCross Financial Services</w:t>
            </w:r>
          </w:p>
        </w:tc>
        <w:tc>
          <w:tcPr>
            <w:tcW w:w="29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color w:val="auto"/>
              </w:rPr>
              <w:t>Common Stock</w:t>
            </w:r>
          </w:p>
        </w:tc>
        <w:tc>
          <w:tcPr>
            <w:tcW w:w="1700" w:type="dxa"/>
            <w:vAlign w:val="bottom"/>
            <w:tcBorders>
              <w:right w:val="single" w:sz="8" w:color="auto"/>
            </w:tcBorders>
            <w:vMerge w:val="restart"/>
          </w:tcPr>
          <w:p>
            <w:pPr>
              <w:jc w:val="right"/>
              <w:ind w:right="533"/>
              <w:spacing w:after="0"/>
              <w:rPr>
                <w:sz w:val="20"/>
                <w:szCs w:val="20"/>
                <w:color w:val="auto"/>
              </w:rPr>
            </w:pPr>
            <w:r>
              <w:rPr>
                <w:rFonts w:ascii="Arial" w:cs="Arial" w:eastAsia="Arial" w:hAnsi="Arial"/>
                <w:sz w:val="14"/>
                <w:szCs w:val="14"/>
                <w:color w:val="auto"/>
              </w:rPr>
              <w:t>03/13/07</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61,000</w:t>
            </w:r>
          </w:p>
        </w:tc>
        <w:tc>
          <w:tcPr>
            <w:tcW w:w="1620" w:type="dxa"/>
            <w:vAlign w:val="bottom"/>
            <w:tcBorders>
              <w:right w:val="single" w:sz="8" w:color="auto"/>
            </w:tcBorders>
            <w:vMerge w:val="restart"/>
          </w:tcPr>
          <w:p>
            <w:pPr>
              <w:jc w:val="right"/>
              <w:ind w:right="433"/>
              <w:spacing w:after="0"/>
              <w:rPr>
                <w:sz w:val="20"/>
                <w:szCs w:val="20"/>
                <w:color w:val="auto"/>
              </w:rPr>
            </w:pPr>
            <w:r>
              <w:rPr>
                <w:rFonts w:ascii="Arial" w:cs="Arial" w:eastAsia="Arial" w:hAnsi="Arial"/>
                <w:sz w:val="14"/>
                <w:szCs w:val="14"/>
                <w:color w:val="auto"/>
              </w:rPr>
              <w:t>$3,965,000</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1900 St. James Place, Suite 100</w:t>
            </w:r>
          </w:p>
        </w:tc>
        <w:tc>
          <w:tcPr>
            <w:tcW w:w="29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60" w:type="dxa"/>
            <w:vAlign w:val="bottom"/>
            <w:tcBorders>
              <w:left w:val="single" w:sz="8" w:color="auto"/>
              <w:bottom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Houston, TX 77056-4108</w:t>
            </w:r>
          </w:p>
        </w:tc>
        <w:tc>
          <w:tcPr>
            <w:tcW w:w="29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56"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80"/>
        <w:spacing w:after="0"/>
        <w:tabs>
          <w:tab w:leader="none" w:pos="5880" w:val="left"/>
        </w:tabs>
        <w:rPr>
          <w:sz w:val="20"/>
          <w:szCs w:val="20"/>
          <w:color w:val="auto"/>
        </w:rPr>
      </w:pPr>
      <w:r>
        <w:rPr>
          <w:rFonts w:ascii="Arial" w:cs="Arial" w:eastAsia="Arial" w:hAnsi="Arial"/>
          <w:sz w:val="18"/>
          <w:szCs w:val="18"/>
          <w:b w:val="1"/>
          <w:bCs w:val="1"/>
          <w:color w:val="auto"/>
        </w:rPr>
        <w:t>INSTRUCTIONS:</w:t>
      </w:r>
      <w:r>
        <w:rPr>
          <w:sz w:val="20"/>
          <w:szCs w:val="20"/>
          <w:color w:val="auto"/>
        </w:rPr>
        <w:tab/>
      </w:r>
      <w:r>
        <w:rPr>
          <w:rFonts w:ascii="Arial" w:cs="Arial" w:eastAsia="Arial" w:hAnsi="Arial"/>
          <w:sz w:val="18"/>
          <w:szCs w:val="18"/>
          <w:b w:val="1"/>
          <w:bCs w:val="1"/>
          <w:color w:val="auto"/>
        </w:rPr>
        <w:t>ATTENTION:</w:t>
      </w:r>
    </w:p>
    <w:p>
      <w:pPr>
        <w:sectPr>
          <w:pgSz w:w="11900" w:h="16856" w:orient="portrait"/>
          <w:cols w:equalWidth="0" w:num="1">
            <w:col w:w="11420"/>
          </w:cols>
          <w:pgMar w:left="240" w:top="228" w:right="239" w:bottom="0" w:gutter="0" w:footer="0" w:header="0"/>
          <w:type w:val="continuous"/>
        </w:sectPr>
      </w:pPr>
    </w:p>
    <w:bookmarkStart w:id="1" w:name="page2"/>
    <w:bookmarkEnd w:id="1"/>
    <w:p>
      <w:pPr>
        <w:ind w:left="80"/>
        <w:spacing w:after="0" w:line="273"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399" w:lineRule="exact"/>
        <w:rPr>
          <w:sz w:val="20"/>
          <w:szCs w:val="20"/>
          <w:color w:val="auto"/>
        </w:rPr>
      </w:pPr>
    </w:p>
    <w:p>
      <w:pPr>
        <w:sectPr>
          <w:pgSz w:w="11900" w:h="16838" w:orient="portrait"/>
          <w:cols w:equalWidth="0" w:num="2">
            <w:col w:w="5480" w:space="420"/>
            <w:col w:w="55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08"/>
              <w:spacing w:after="0"/>
              <w:rPr>
                <w:sz w:val="20"/>
                <w:szCs w:val="20"/>
                <w:color w:val="auto"/>
              </w:rPr>
            </w:pPr>
            <w:r>
              <w:rPr>
                <w:rFonts w:ascii="Arial" w:cs="Arial" w:eastAsia="Arial" w:hAnsi="Arial"/>
                <w:sz w:val="14"/>
                <w:szCs w:val="14"/>
                <w:color w:val="auto"/>
              </w:rPr>
              <w:t>3/27/2007</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Philippe Lacour-Gayet</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2019-12-13T06:36:48Z</dcterms:created>
  <dcterms:modified xsi:type="dcterms:W3CDTF">2019-12-13T06:36:48Z</dcterms:modified>
</cp:coreProperties>
</file>