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227"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Gassen Steve Matthew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200" w:type="dxa"/>
            <w:vAlign w:val="bottom"/>
            <w:tcBorders>
              <w:top w:val="single" w:sz="8" w:color="0000EE"/>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SCHLUMBERGER LIMITED/NV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SLB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227"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43"/>
        <w:spacing w:after="0"/>
        <w:rPr>
          <w:sz w:val="20"/>
          <w:szCs w:val="20"/>
          <w:color w:val="auto"/>
        </w:rPr>
      </w:pPr>
      <w:r>
        <w:rPr>
          <w:rFonts w:ascii="Times New Roman" w:cs="Times New Roman" w:eastAsia="Times New Roman" w:hAnsi="Times New Roman"/>
          <w:sz w:val="20"/>
          <w:szCs w:val="20"/>
          <w:color w:val="0000FF"/>
        </w:rPr>
        <w:t>EVP, Geographies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227"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w:t>
            </w:r>
          </w:p>
        </w:tc>
        <w:tc>
          <w:tcPr>
            <w:tcW w:w="880" w:type="dxa"/>
            <w:vAlign w:val="bottom"/>
          </w:tcPr>
          <w:p>
            <w:pPr>
              <w:spacing w:after="0"/>
              <w:rPr>
                <w:sz w:val="22"/>
                <w:szCs w:val="22"/>
                <w:color w:val="auto"/>
              </w:rPr>
            </w:pPr>
          </w:p>
        </w:tc>
        <w:tc>
          <w:tcPr>
            <w:tcW w:w="1820" w:type="dxa"/>
            <w:vAlign w:val="bottom"/>
          </w:tcPr>
          <w:p>
            <w:pPr>
              <w:jc w:val="right"/>
              <w:ind w:right="586"/>
              <w:spacing w:after="0"/>
              <w:rPr>
                <w:sz w:val="20"/>
                <w:szCs w:val="20"/>
                <w:color w:val="auto"/>
              </w:rPr>
            </w:pPr>
            <w:r>
              <w:rPr>
                <w:rFonts w:ascii="Times New Roman" w:cs="Times New Roman" w:eastAsia="Times New Roman" w:hAnsi="Times New Roman"/>
                <w:sz w:val="20"/>
                <w:szCs w:val="20"/>
                <w:color w:val="0000FF"/>
              </w:rPr>
              <w:t>42,784</w:t>
            </w: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08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gridSpan w:val="2"/>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w:t>
            </w:r>
          </w:p>
        </w:tc>
        <w:tc>
          <w:tcPr>
            <w:tcW w:w="880" w:type="dxa"/>
            <w:vAlign w:val="bottom"/>
          </w:tcPr>
          <w:p>
            <w:pPr>
              <w:spacing w:after="0"/>
              <w:rPr>
                <w:sz w:val="24"/>
                <w:szCs w:val="24"/>
                <w:color w:val="auto"/>
              </w:rPr>
            </w:pPr>
          </w:p>
        </w:tc>
        <w:tc>
          <w:tcPr>
            <w:tcW w:w="1820" w:type="dxa"/>
            <w:vAlign w:val="bottom"/>
          </w:tcPr>
          <w:p>
            <w:pPr>
              <w:jc w:val="right"/>
              <w:ind w:right="626"/>
              <w:spacing w:after="0"/>
              <w:rPr>
                <w:sz w:val="20"/>
                <w:szCs w:val="20"/>
                <w:color w:val="auto"/>
              </w:rPr>
            </w:pPr>
            <w:r>
              <w:rPr>
                <w:rFonts w:ascii="Times New Roman" w:cs="Times New Roman" w:eastAsia="Times New Roman" w:hAnsi="Times New Roman"/>
                <w:sz w:val="20"/>
                <w:szCs w:val="20"/>
                <w:color w:val="0000FF"/>
              </w:rPr>
              <w:t>5,642</w:t>
            </w: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190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0000FF"/>
                <w:w w:val="98"/>
              </w:rPr>
              <w:t>SLB Stock Fund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6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4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6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0000FF"/>
              </w:rPr>
              <w:t>10/14/2018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10/14/2025</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3,317</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72.16</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0000FF"/>
              </w:rPr>
              <w:t>01/17/2023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01/17/2028</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6,485</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77.1</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0000FF"/>
              </w:rPr>
              <w:t>01/16/2024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01/16/2029</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2,411</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41.47</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0000FF"/>
              </w:rPr>
              <w:t>01/15/2025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01/15/2030</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2,580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38.75</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0000FF"/>
              </w:rPr>
              <w:t>01/17/2023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01/17/2028</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415</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77.1</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0000FF"/>
              </w:rPr>
              <w:t>01/16/2024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01/16/2029</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11,399</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41.47</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0000FF"/>
              </w:rPr>
              <w:t>01/15/2025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01/15/2030</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21,980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38.75</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8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14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22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419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196080"/>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7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12,440</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5,410</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6,696</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8,052</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(6)</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8,937</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1. The restricted stock unit award was granted on July 20, 2022 and vests 100% on July 20, 2025.</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2. Each restricted stock unit represents the right to receive, at settlement, one (1) share of common stock.</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3. The restricted stock unit award was granted January 18, 2023 and vests 100% on January 18, 2026.</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4. The restricted stock unit award was granted January 17, 2024 and vests 100% on January 17, 2027.</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5. The restricted stock unit award was granted January 15, 2025 and vests 100% on January 15, 2028.</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6. The restricted stock unit award was granted April 15, 2025 and vests 100% on April 15, 2028.</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Samantha Blons,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05/02/2025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98" w:right="4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SCHLUMBERGER LIMITED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3299" w:firstLine="819"/>
        <w:spacing w:after="0" w:line="268"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5" w:lineRule="exact"/>
        <w:rPr>
          <w:sz w:val="20"/>
          <w:szCs w:val="20"/>
          <w:color w:val="auto"/>
        </w:rPr>
      </w:pPr>
    </w:p>
    <w:p>
      <w:pPr>
        <w:ind w:right="3079"/>
        <w:spacing w:after="0" w:line="247" w:lineRule="auto"/>
        <w:rPr>
          <w:sz w:val="20"/>
          <w:szCs w:val="20"/>
          <w:color w:val="auto"/>
        </w:rPr>
      </w:pPr>
      <w:r>
        <w:rPr>
          <w:rFonts w:ascii="Courier New" w:cs="Courier New" w:eastAsia="Courier New" w:hAnsi="Courier New"/>
          <w:sz w:val="20"/>
          <w:szCs w:val="20"/>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17" w:lineRule="exact"/>
        <w:rPr>
          <w:sz w:val="20"/>
          <w:szCs w:val="20"/>
          <w:color w:val="auto"/>
        </w:rPr>
      </w:pPr>
    </w:p>
    <w:p>
      <w:pPr>
        <w:ind w:right="3079" w:firstLine="819"/>
        <w:spacing w:after="0" w:line="252" w:lineRule="auto"/>
        <w:rPr>
          <w:sz w:val="20"/>
          <w:szCs w:val="20"/>
          <w:color w:val="auto"/>
        </w:rPr>
      </w:pPr>
      <w:r>
        <w:rPr>
          <w:rFonts w:ascii="Courier New" w:cs="Courier New" w:eastAsia="Courier New" w:hAnsi="Courier New"/>
          <w:sz w:val="20"/>
          <w:szCs w:val="20"/>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April 10, 2025</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Steve Gassen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Steve Gassen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65028"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2025-05-02T15:49:21Z</dcterms:created>
  <dcterms:modified xsi:type="dcterms:W3CDTF">2025-05-02T15:49:21Z</dcterms:modified>
</cp:coreProperties>
</file>