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432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Merad Abdellah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219,758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1,799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19, 2022 and vested 100% on April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2025-04-22T15:38:18Z</dcterms:created>
  <dcterms:modified xsi:type="dcterms:W3CDTF">2025-04-22T15:38:18Z</dcterms:modified>
</cp:coreProperties>
</file>