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23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 June 20,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2040"/>
          </w:cols>
          <w:pgMar w:left="240" w:top="368" w:right="4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160"/>
          </w:cols>
          <w:pgMar w:left="240" w:top="368" w:right="459" w:bottom="1440" w:gutter="0" w:footer="0" w:header="0"/>
          <w:type w:val="continuous"/>
        </w:sectPr>
      </w:pPr>
    </w:p>
    <w:p>
      <w:pPr>
        <w:spacing w:after="0" w:line="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200"/>
          </w:cols>
          <w:pgMar w:left="240" w:top="368" w:right="459" w:bottom="1440" w:gutter="0" w:footer="0" w:header="0"/>
          <w:type w:val="continuous"/>
        </w:sectPr>
      </w:pP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firstLine="456"/>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Schlumberger Limited (the “Company”) has received notice of an unsolicited “mini-tender” offer by TRC Capital Corporation (“TRC Capital”) to purchase up to 2,000,000 shares of the Company’s common stock at an offer price of $65.63 per share in cash, which is approximately 4.29 percent lower than the $68.57 per share closing price for the Company’s common stock on June 16, 2017, the last trading day before the commencement of TRC Capital’s mini-tender offer. The shares subject to TRC Capital’s offer represent approximately 0.14 percent of the shares of the Company’s outstanding common stock as of the date of the offer.</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Schlumberger does not endorse TRC Capital’s unsolicited mini-tender offer and is not associated in any way with TRC Capital, its mini-tender offer, or its mini-tender offer documents.</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On June 20, 2017, the Company issued the press release attached to this Report as Exhibit 99, informing its shareholders that the Company does not endorse TRC Capital’s unsolicited mini-tender offer and recommending that shareholders not tender their shares to TRC Capital. Shareholders who have already tendered their shares may withdraw them at any time prior to the expiration of the offer, in accordance with TRC Capital’s offering documents. TRC Capital’s offer is currently scheduled to expire at 12:01 a.m., New York City time, on Wednesday, July 19, 2017, but TRC Capital may extend the offering period at its discretion.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information concerning mini-tender offers is included, or referred to, in the attached press release.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Press Release of Schlumberger Limited dated June 20, 2017</w:t>
      </w:r>
    </w:p>
    <w:p>
      <w:pPr>
        <w:sectPr>
          <w:pgSz w:w="11900" w:h="16838" w:orient="portrait"/>
          <w:cols w:equalWidth="0" w:num="1">
            <w:col w:w="11380"/>
          </w:cols>
          <w:pgMar w:left="240" w:top="270" w:right="27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Alexander C. Juden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Alexander C. Juden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20, 2017</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Recommends Stockholders Reject “Mini-Tender” Offer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TRC Capital Corporation</w:t>
      </w:r>
    </w:p>
    <w:p>
      <w:pPr>
        <w:spacing w:after="0" w:line="99"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HOUSTON</w:t>
      </w:r>
      <w:r>
        <w:rPr>
          <w:rFonts w:ascii="Arial" w:cs="Arial" w:eastAsia="Arial" w:hAnsi="Arial"/>
          <w:sz w:val="17"/>
          <w:szCs w:val="17"/>
          <w:color w:val="auto"/>
        </w:rPr>
        <w:t>, June 20, 2017 — Schlumberger Limited (NYSE: SLB) (“Schlumberger”) has been notified of an unsolicited “mini-tender” offer by TRC</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Corporation (“TRC Capital”) to purchase up to 2 million shares of Schlumberger common stock, representing approximately 0.14 percent of Schlumberger’s shares of common stock outstanding. TRC Capital’s offer price of $65.63 per share is approximately 4.3 percent below the closing price per share of Schlumberger’s common stock on June 16, 2017, the last trading day before the commencement of TRC Capital’s offer.</w:t>
      </w:r>
    </w:p>
    <w:p>
      <w:pPr>
        <w:spacing w:after="0" w:line="1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Schlumberger does not endorse TRC Capital’s unsolicited mini-tender offer and is not associated in any way with TRC Capital, its mini-tender offer, or its mini-tender offer documents.</w:t>
      </w:r>
    </w:p>
    <w:p>
      <w:pPr>
        <w:spacing w:after="0" w:line="17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Because TRC Capital’s offer price is at a price below the current market price for Schlumberger’s common stock, Schlumberger recommends that stockholders reject this unsolicited offer or, if stockholders have already tendered shares, that they withdraw their shares by providing the written notice described in the TRC Capital mini-tender offer documents prior to the expiration of the offer, currently scheduled for 12:01 a.m., New York City time, on Wednesday, July 19, 2017.</w:t>
      </w:r>
    </w:p>
    <w:p>
      <w:pPr>
        <w:spacing w:after="0" w:line="18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TRC Capital’s mini-tender offer seeks less than 5 percent of Schlumberger’s outstanding common stock, thereby avoiding many disclosure requirements and procedural protections of the SEC. The SEC has cautioned investors that some bidders make mini-tender offers at below-market prices “hoping that they will catch investors off guard if the investors do not compare the offer price to the current market price.” The SEC’s cautionary advice to investors regarding these offers is on its website at: </w:t>
      </w:r>
      <w:r>
        <w:rPr>
          <w:rFonts w:ascii="Arial" w:cs="Arial" w:eastAsia="Arial" w:hAnsi="Arial"/>
          <w:sz w:val="18"/>
          <w:szCs w:val="18"/>
          <w:u w:val="single" w:color="auto"/>
          <w:color w:val="auto"/>
        </w:rPr>
        <w:t>http://www.sec.gov/investor/pubs/minitend.htm</w:t>
      </w:r>
      <w:r>
        <w:rPr>
          <w:rFonts w:ascii="Arial" w:cs="Arial" w:eastAsia="Arial" w:hAnsi="Arial"/>
          <w:sz w:val="18"/>
          <w:szCs w:val="18"/>
          <w:color w:val="auto"/>
        </w:rPr>
        <w:t>.</w:t>
      </w:r>
    </w:p>
    <w:p>
      <w:pPr>
        <w:spacing w:after="0" w:line="183"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Stockholders should obtain current market quotations for their shares of Schlumberger common stock, consult with their broker or financial advisor, and exercise caution with respect to TRC Capital’s mini-tender offer.</w:t>
      </w:r>
    </w:p>
    <w:p>
      <w:pPr>
        <w:spacing w:after="0" w:line="1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Schlumberger encourages brokers and dealers, as well as other market participants, to review the SEC’s letter regarding broker-dealer mini-tender offer dissemination and disclosure at </w:t>
      </w:r>
      <w:r>
        <w:rPr>
          <w:rFonts w:ascii="Arial" w:cs="Arial" w:eastAsia="Arial" w:hAnsi="Arial"/>
          <w:sz w:val="18"/>
          <w:szCs w:val="18"/>
          <w:u w:val="single" w:color="auto"/>
          <w:color w:val="auto"/>
        </w:rPr>
        <w:t>http://www.sec.gov/divisions/marketreg/minitenders/sia072401.htm</w:t>
      </w:r>
      <w:r>
        <w:rPr>
          <w:rFonts w:ascii="Arial" w:cs="Arial" w:eastAsia="Arial" w:hAnsi="Arial"/>
          <w:sz w:val="18"/>
          <w:szCs w:val="18"/>
          <w:color w:val="auto"/>
        </w:rPr>
        <w:t>.</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Schlumberger requests that a copy of this press release be included with all distributions of materials relating to TRC Capital’s mini-tender offer related to shares of Schlumberger’s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Schlumberger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Working in more than 85 countries and employing approximately 100,000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8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 xml:space="preserve">Schlumberger Limited has principal offices in Paris, Houston, London and The Hague, and reported revenues of $27.81 billion in 2016.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more information, contact</w:t>
      </w:r>
    </w:p>
    <w:p>
      <w:pPr>
        <w:spacing w:after="0" w:line="121" w:lineRule="exact"/>
        <w:rPr>
          <w:sz w:val="20"/>
          <w:szCs w:val="20"/>
          <w:color w:val="auto"/>
        </w:rPr>
      </w:pPr>
    </w:p>
    <w:p>
      <w:pPr>
        <w:ind w:right="4679"/>
        <w:spacing w:after="0" w:line="256" w:lineRule="auto"/>
        <w:rPr>
          <w:sz w:val="20"/>
          <w:szCs w:val="20"/>
          <w:color w:val="auto"/>
        </w:rPr>
      </w:pPr>
      <w:r>
        <w:rPr>
          <w:rFonts w:ascii="Arial" w:cs="Arial" w:eastAsia="Arial" w:hAnsi="Arial"/>
          <w:sz w:val="18"/>
          <w:szCs w:val="18"/>
          <w:color w:val="auto"/>
        </w:rPr>
        <w:t>Simon Farrant – Schlumberger Limited, Vice President of Investor Relations Joy V. Domingo – Schlumberger Limited, Manager of Investor Relations Tel: +1 (713) 375-3535</w:t>
      </w: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4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2019-12-05T06:42:38Z</dcterms:created>
  <dcterms:modified xsi:type="dcterms:W3CDTF">2019-12-05T06:42:38Z</dcterms:modified>
</cp:coreProperties>
</file>