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SCHLUMBERGER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806857108</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30, 2011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806857108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78893584</w:t>
      </w:r>
    </w:p>
    <w:p>
      <w:pPr>
        <w:spacing w:after="0" w:line="11" w:lineRule="exact"/>
        <w:rPr>
          <w:rFonts w:ascii="Courier New" w:cs="Courier New" w:eastAsia="Courier New" w:hAnsi="Courier New"/>
          <w:sz w:val="18"/>
          <w:szCs w:val="18"/>
          <w:color w:val="auto"/>
        </w:rPr>
      </w:pPr>
    </w:p>
    <w:p>
      <w:pPr>
        <w:ind w:left="540" w:right="7779" w:hanging="532"/>
        <w:spacing w:after="0" w:line="470" w:lineRule="auto"/>
        <w:tabs>
          <w:tab w:leader="none" w:pos="43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None</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78893584</w:t>
      </w:r>
    </w:p>
    <w:p>
      <w:pPr>
        <w:sectPr>
          <w:pgSz w:w="11900" w:h="16848" w:orient="portrait"/>
          <w:cols w:equalWidth="0" w:num="1">
            <w:col w:w="10219"/>
          </w:cols>
          <w:pgMar w:left="240" w:top="244" w:right="1440" w:bottom="0" w:gutter="0" w:footer="0" w:header="0"/>
        </w:sectPr>
      </w:pPr>
    </w:p>
    <w:bookmarkStart w:id="1" w:name="page2"/>
    <w:bookmarkEnd w:id="1"/>
    <w:p>
      <w:pPr>
        <w:ind w:left="540" w:right="7259" w:hanging="532"/>
        <w:spacing w:after="0" w:line="470" w:lineRule="auto"/>
        <w:tabs>
          <w:tab w:leader="none" w:pos="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78893584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SCHLUMBERGER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5599 San Felipe, 17th Floor</w:t>
      </w:r>
    </w:p>
    <w:p>
      <w:pPr>
        <w:spacing w:after="0" w:line="238" w:lineRule="auto"/>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40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78893584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78893584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78893584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tabs>
          <w:tab w:leader="none" w:pos="1880" w:val="left"/>
        </w:tabs>
        <w:rPr>
          <w:sz w:val="20"/>
          <w:szCs w:val="20"/>
          <w:color w:val="auto"/>
        </w:rPr>
      </w:pPr>
      <w:r>
        <w:rPr>
          <w:rFonts w:ascii="Courier New" w:cs="Courier New" w:eastAsia="Courier New" w:hAnsi="Courier New"/>
          <w:sz w:val="18"/>
          <w:szCs w:val="18"/>
          <w:color w:val="auto"/>
        </w:rPr>
        <w:t>SCHLUMBERGER LTD</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SCHLUMBERGER LTD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20, 2012</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Advisors (UK)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Australia Limited</w:t>
      </w:r>
    </w:p>
    <w:p>
      <w:pPr>
        <w:spacing w:after="0"/>
        <w:rPr>
          <w:sz w:val="20"/>
          <w:szCs w:val="20"/>
          <w:color w:val="auto"/>
        </w:rPr>
      </w:pPr>
      <w:r>
        <w:rPr>
          <w:rFonts w:ascii="Courier New" w:cs="Courier New" w:eastAsia="Courier New" w:hAnsi="Courier New"/>
          <w:sz w:val="18"/>
          <w:szCs w:val="18"/>
          <w:color w:val="auto"/>
        </w:rPr>
        <w:t>BlackRock Advisors, LLC</w:t>
      </w:r>
    </w:p>
    <w:p>
      <w:pPr>
        <w:spacing w:after="0" w:line="237" w:lineRule="auto"/>
        <w:rPr>
          <w:sz w:val="20"/>
          <w:szCs w:val="20"/>
          <w:color w:val="auto"/>
        </w:rPr>
      </w:pPr>
      <w:r>
        <w:rPr>
          <w:rFonts w:ascii="Courier New" w:cs="Courier New" w:eastAsia="Courier New" w:hAnsi="Courier New"/>
          <w:sz w:val="18"/>
          <w:szCs w:val="18"/>
          <w:color w:val="auto"/>
        </w:rPr>
        <w:t>BlackRock Capital Management, Inc.</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Investment Management, LLC</w:t>
      </w:r>
    </w:p>
    <w:p>
      <w:pPr>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7"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Fund Managers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International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spacing w:after="0" w:line="238" w:lineRule="auto"/>
        <w:rPr>
          <w:sz w:val="20"/>
          <w:szCs w:val="20"/>
          <w:color w:val="auto"/>
        </w:rPr>
      </w:pPr>
      <w:r>
        <w:rPr>
          <w:rFonts w:ascii="Courier New" w:cs="Courier New" w:eastAsia="Courier New" w:hAnsi="Courier New"/>
          <w:sz w:val="18"/>
          <w:szCs w:val="18"/>
          <w:color w:val="auto"/>
        </w:rPr>
        <w:t>BlackRock Investment Management (Korea) Ltd</w:t>
      </w:r>
    </w:p>
    <w:p>
      <w:pPr>
        <w:spacing w:after="0"/>
        <w:rPr>
          <w:sz w:val="20"/>
          <w:szCs w:val="20"/>
          <w:color w:val="auto"/>
        </w:rPr>
      </w:pPr>
      <w:r>
        <w:rPr>
          <w:rFonts w:ascii="Courier New" w:cs="Courier New" w:eastAsia="Courier New" w:hAnsi="Courier New"/>
          <w:sz w:val="18"/>
          <w:szCs w:val="18"/>
          <w:color w:val="auto"/>
        </w:rPr>
        <w:t>BlackRock Pensions Limited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Robert Connolly, Howard Surloff, Edward Baer, Bartholomew Battista, Daniel Waltcher, Karen Clark, John Stelley, Daniel Ronnen,</w:t>
      </w:r>
    </w:p>
    <w:p>
      <w:pPr>
        <w:spacing w:after="0" w:line="1" w:lineRule="exact"/>
        <w:rPr>
          <w:sz w:val="20"/>
          <w:szCs w:val="20"/>
          <w:color w:val="auto"/>
        </w:rPr>
      </w:pPr>
    </w:p>
    <w:p>
      <w:pPr>
        <w:ind w:right="4099"/>
        <w:spacing w:after="0" w:line="268" w:lineRule="auto"/>
        <w:rPr>
          <w:sz w:val="20"/>
          <w:szCs w:val="20"/>
          <w:color w:val="auto"/>
        </w:rPr>
      </w:pPr>
      <w:r>
        <w:rPr>
          <w:rFonts w:ascii="Courier New" w:cs="Courier New" w:eastAsia="Courier New" w:hAnsi="Courier New"/>
          <w:sz w:val="16"/>
          <w:szCs w:val="16"/>
          <w:color w:val="auto"/>
        </w:rPr>
        <w:t>Brian Kindelan, Andrew Crain, Con Tzatzakis, John Blevins, Rick F. Froio and Matthew Fitzgerald acting severally, as</w:t>
      </w:r>
    </w:p>
    <w:p>
      <w:pPr>
        <w:ind w:right="2099"/>
        <w:spacing w:after="0" w:line="237" w:lineRule="auto"/>
        <w:rPr>
          <w:sz w:val="20"/>
          <w:szCs w:val="20"/>
          <w:color w:val="auto"/>
        </w:rPr>
      </w:pPr>
      <w:r>
        <w:rPr>
          <w:rFonts w:ascii="Courier New" w:cs="Courier New" w:eastAsia="Courier New" w:hAnsi="Courier New"/>
          <w:sz w:val="18"/>
          <w:szCs w:val="18"/>
          <w:color w:val="auto"/>
        </w:rPr>
        <w:t>its true and lawful attorneys-in-fact, for the purpose of, from time to time, executing in its name and on its behalf, whether the Company is acting individually or as representative of others, any and all documents, certificates, instruments, statements, other filings and amendments to</w:t>
      </w:r>
    </w:p>
    <w:p>
      <w:pPr>
        <w:spacing w:after="0" w:line="5" w:lineRule="exact"/>
        <w:rPr>
          <w:sz w:val="20"/>
          <w:szCs w:val="20"/>
          <w:color w:val="auto"/>
        </w:rPr>
      </w:pPr>
    </w:p>
    <w:p>
      <w:pPr>
        <w:ind w:right="3039"/>
        <w:spacing w:after="0" w:line="270" w:lineRule="auto"/>
        <w:rPr>
          <w:sz w:val="20"/>
          <w:szCs w:val="20"/>
          <w:color w:val="auto"/>
        </w:rPr>
      </w:pPr>
      <w:r>
        <w:rPr>
          <w:rFonts w:ascii="Courier New" w:cs="Courier New" w:eastAsia="Courier New" w:hAnsi="Courier New"/>
          <w:sz w:val="16"/>
          <w:szCs w:val="16"/>
          <w:color w:val="auto"/>
        </w:rPr>
        <w:t>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85"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October 5, 2011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6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30th day of November, 2011.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Robert W. Doll, Jr.</w:t>
      </w:r>
    </w:p>
    <w:p>
      <w:pPr>
        <w:spacing w:after="0" w:line="238" w:lineRule="auto"/>
        <w:rPr>
          <w:sz w:val="20"/>
          <w:szCs w:val="20"/>
          <w:color w:val="auto"/>
        </w:rPr>
      </w:pPr>
      <w:r>
        <w:rPr>
          <w:rFonts w:ascii="Courier New" w:cs="Courier New" w:eastAsia="Courier New" w:hAnsi="Courier New"/>
          <w:sz w:val="18"/>
          <w:szCs w:val="18"/>
          <w:color w:val="auto"/>
        </w:rPr>
        <w:t>Name: Robert W. Doll, Jr.</w:t>
      </w:r>
    </w:p>
    <w:p>
      <w:pPr>
        <w:spacing w:after="0"/>
        <w:rPr>
          <w:sz w:val="20"/>
          <w:szCs w:val="20"/>
          <w:color w:val="auto"/>
        </w:rPr>
      </w:pPr>
      <w:r>
        <w:rPr>
          <w:rFonts w:ascii="Courier New" w:cs="Courier New" w:eastAsia="Courier New" w:hAnsi="Courier New"/>
          <w:sz w:val="18"/>
          <w:szCs w:val="18"/>
          <w:color w:val="auto"/>
        </w:rPr>
        <w:t>Title: Vice Chairman</w:t>
      </w:r>
    </w:p>
    <w:p>
      <w:pPr>
        <w:sectPr>
          <w:pgSz w:w="11900" w:h="16838" w:orient="portrait"/>
          <w:cols w:equalWidth="0" w:num="1">
            <w:col w:w="10219"/>
          </w:cols>
          <w:pgMar w:left="240" w:top="339" w:right="1440" w:bottom="131"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2019-12-09T07:31:40Z</dcterms:created>
  <dcterms:modified xsi:type="dcterms:W3CDTF">2019-12-09T07:31:40Z</dcterms:modified>
</cp:coreProperties>
</file>