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318135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253365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April 24, 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268605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940" w:type="dxa"/>
            <w:vAlign w:val="bottom"/>
          </w:tcPr>
          <w:p>
            <w:pPr>
              <w:jc w:val="center"/>
              <w:ind w:right="1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Netherlands Antilles</w:t>
            </w:r>
          </w:p>
        </w:tc>
        <w:tc>
          <w:tcPr>
            <w:tcW w:w="2820" w:type="dxa"/>
            <w:vAlign w:val="bottom"/>
          </w:tcPr>
          <w:p>
            <w:pPr>
              <w:jc w:val="right"/>
              <w:ind w:right="1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1-4601</w:t>
            </w:r>
          </w:p>
        </w:tc>
        <w:tc>
          <w:tcPr>
            <w:tcW w:w="3340" w:type="dxa"/>
            <w:vAlign w:val="bottom"/>
          </w:tcPr>
          <w:p>
            <w:pPr>
              <w:jc w:val="right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52-0684746</w:t>
            </w:r>
          </w:p>
        </w:tc>
      </w:tr>
      <w:tr>
        <w:trPr>
          <w:trHeight w:val="174"/>
        </w:trPr>
        <w:tc>
          <w:tcPr>
            <w:tcW w:w="3940" w:type="dxa"/>
            <w:vAlign w:val="bottom"/>
          </w:tcPr>
          <w:p>
            <w:pPr>
              <w:jc w:val="center"/>
              <w:ind w:right="1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(State or other jurisdiction of incorporation)</w:t>
            </w:r>
          </w:p>
        </w:tc>
        <w:tc>
          <w:tcPr>
            <w:tcW w:w="282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3340" w:type="dxa"/>
            <w:vAlign w:val="bottom"/>
          </w:tcPr>
          <w:p>
            <w:pPr>
              <w:jc w:val="center"/>
              <w:ind w:left="1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(IRS Employer Identification No.)</w:t>
            </w:r>
          </w:p>
        </w:tc>
      </w:tr>
      <w:tr>
        <w:trPr>
          <w:trHeight w:val="486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153 East 53rd Street, 57th Floor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York, New York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jc w:val="right"/>
              <w:ind w:right="1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10022-4624</w:t>
            </w:r>
          </w:p>
        </w:tc>
      </w:tr>
      <w:tr>
        <w:trPr>
          <w:trHeight w:val="420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42, rue Saint-Dominique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Paris, France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jc w:val="right"/>
              <w:ind w:right="1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75007</w:t>
            </w:r>
          </w:p>
        </w:tc>
      </w:tr>
      <w:tr>
        <w:trPr>
          <w:trHeight w:val="420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Parkstraat 83,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The Hague,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8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The Netherlands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2514 JG</w:t>
            </w:r>
          </w:p>
        </w:tc>
      </w:tr>
      <w:tr>
        <w:trPr>
          <w:trHeight w:val="174"/>
        </w:trPr>
        <w:tc>
          <w:tcPr>
            <w:tcW w:w="394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>(Addresses of principal executive offices)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(Zip or Postal Codes)</w:t>
            </w:r>
          </w:p>
        </w:tc>
      </w:tr>
    </w:tbl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Registrant’s telephone number in the United States, including area code: (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212) 350-9400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-313690</wp:posOffset>
            </wp:positionH>
            <wp:positionV relativeFrom="paragraph">
              <wp:posOffset>269875</wp:posOffset>
            </wp:positionV>
            <wp:extent cx="7250430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00"/>
          </w:cols>
          <w:pgMar w:left="740" w:top="921" w:right="10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FINANCIAL STATEMENTS AND EXHIBITS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Exhibits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700"/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Revenue &amp; Income from Continuing Operations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REGULATION FD DISCLOSURE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300" w:firstLine="456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Revenue &amp; Income from Continuing Operations Schedule attached hereto as Exhibit 99.1, which is incorporated in this Item 9 by reference, was posted on the Schlumberger internet web site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www.slb.com/ir</w:t>
      </w:r>
      <w:r>
        <w:rPr>
          <w:rFonts w:ascii="Arial" w:cs="Arial" w:eastAsia="Arial" w:hAnsi="Arial"/>
          <w:sz w:val="18"/>
          <w:szCs w:val="18"/>
          <w:color w:val="auto"/>
        </w:rPr>
        <w:t>) on April 24, 2003 and is furnished under Items 9 and 12 (in accordance with SEC Release 33-8216).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4"/>
          <w:szCs w:val="14"/>
          <w:color w:val="auto"/>
        </w:rPr>
        <w:t>S</w:t>
      </w:r>
      <w:r>
        <w:rPr>
          <w:rFonts w:ascii="Arial" w:cs="Arial" w:eastAsia="Arial" w:hAnsi="Arial"/>
          <w:sz w:val="18"/>
          <w:szCs w:val="18"/>
          <w:color w:val="auto"/>
        </w:rPr>
        <w:t>/ F</w:t>
      </w:r>
      <w:r>
        <w:rPr>
          <w:rFonts w:ascii="Arial" w:cs="Arial" w:eastAsia="Arial" w:hAnsi="Arial"/>
          <w:sz w:val="14"/>
          <w:szCs w:val="14"/>
          <w:color w:val="auto"/>
        </w:rPr>
        <w:t>RANK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A. S</w:t>
      </w:r>
      <w:r>
        <w:rPr>
          <w:rFonts w:ascii="Arial" w:cs="Arial" w:eastAsia="Arial" w:hAnsi="Arial"/>
          <w:sz w:val="14"/>
          <w:szCs w:val="14"/>
          <w:color w:val="auto"/>
        </w:rPr>
        <w:t>ORGIE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4781550</wp:posOffset>
            </wp:positionH>
            <wp:positionV relativeFrom="paragraph">
              <wp:posOffset>80010</wp:posOffset>
            </wp:positionV>
            <wp:extent cx="24701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left="7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Frank A. Sorgie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7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i w:val="1"/>
          <w:iCs w:val="1"/>
          <w:color w:val="auto"/>
        </w:rPr>
        <w:t>Chief Accounting Officer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24, 2003</w:t>
      </w:r>
    </w:p>
    <w:p>
      <w:pPr>
        <w:sectPr>
          <w:pgSz w:w="11900" w:h="16838" w:orient="portrait"/>
          <w:cols w:equalWidth="0" w:num="1">
            <w:col w:w="11400"/>
          </w:cols>
          <w:pgMar w:left="240" w:top="422" w:right="259" w:bottom="1440" w:gutter="0" w:footer="0" w:header="0"/>
        </w:sectPr>
      </w:pPr>
    </w:p>
    <w:bookmarkStart w:id="2" w:name="page3"/>
    <w:bookmarkEnd w:id="2"/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Exhibit 99.1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5"/>
        </w:trPr>
        <w:tc>
          <w:tcPr>
            <w:tcW w:w="8520" w:type="dxa"/>
            <w:vAlign w:val="bottom"/>
            <w:gridSpan w:val="22"/>
          </w:tcPr>
          <w:p>
            <w:pPr>
              <w:jc w:val="center"/>
              <w:ind w:left="2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REVENUE &amp; INCOME FROM CONTINUING OPERATIONS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520" w:type="dxa"/>
            <w:vAlign w:val="bottom"/>
            <w:gridSpan w:val="22"/>
          </w:tcPr>
          <w:p>
            <w:pPr>
              <w:jc w:val="center"/>
              <w:ind w:left="2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i w:val="1"/>
                <w:iCs w:val="1"/>
                <w:color w:val="auto"/>
                <w:w w:val="84"/>
              </w:rPr>
              <w:t>(Restated for WesternGeco carve out from Oilfield Services Areas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  <w:w w:val="84"/>
              </w:rPr>
              <w:t>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($ Millions)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8"/>
        </w:trPr>
        <w:tc>
          <w:tcPr>
            <w:tcW w:w="526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REVENUE FROM CONTINUING OPERATIONS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2 0 0 2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Q1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Q2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Q3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Q4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Year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Q1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OILFIELD SERVICES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North America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563.7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558.9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558.4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551.2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2,232.2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595.4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Latin America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324.6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310.4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316.9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350.2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1,302.1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289.6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Europe/CIS/W. Africa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554.9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587.3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647.8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594.7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2,384.7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588.0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Middle East &amp; Asia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445.9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486.1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477.5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468.8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1,878.3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489.3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 &amp; Other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16.8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17.8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24.8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73.7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$1,903.4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$1,959.5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$2,018.4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$1,989.7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7,871.0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CCEEFF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$1,976.9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WESTERN GECO</w:t>
            </w:r>
          </w:p>
        </w:tc>
        <w:tc>
          <w:tcPr>
            <w:tcW w:w="4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385.1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359.9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399.3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331.7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1,476.0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306.7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SCHLUMBERGERSEMA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North &amp; South America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146.0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142.2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132.2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124.9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545.3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136.2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Europe/Middle East/Africa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529.2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552.0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579.5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656.4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2,317.1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605.1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Asia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52.0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52.5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58.0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213.0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52.5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Telecom Products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15.9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22.5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15.3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15.8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69.5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2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(35.2)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(42.1)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(34.0)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(42.4)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(153.7)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(13.6)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706.4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726.6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745.5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812.7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2,991.2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792.8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4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319.6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358.8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0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366.8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396.4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1,441.6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341.5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5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(58.3)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(67.3)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(83.8)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(96.7)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(306.1)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(74.6)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Revenue</w:t>
            </w:r>
          </w:p>
        </w:tc>
        <w:tc>
          <w:tcPr>
            <w:tcW w:w="940" w:type="dxa"/>
            <w:vAlign w:val="bottom"/>
            <w:gridSpan w:val="5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$3,256.2</w:t>
            </w: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shd w:val="clear" w:color="auto" w:fill="CCEEFF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$3,337.5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$3,446.2</w:t>
            </w: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$3,433.8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$13,473.7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CCEEFF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$3,343.3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8"/>
        </w:trPr>
        <w:tc>
          <w:tcPr>
            <w:tcW w:w="5260" w:type="dxa"/>
            <w:vAlign w:val="bottom"/>
            <w:gridSpan w:val="2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INCOME FROM CONTINUING OPERATIONS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2 0 0 2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2 0 0 3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Q1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Q2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Q3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Q4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Year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Q1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OILFIELD SERVICES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North America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80.3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76.3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65.4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56.2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278.2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72.8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Latin America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39.1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36.6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43.6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50.7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170.0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33.7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Europe/CIS/W. Africa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98.2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111.2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100.8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375.0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Middle East &amp; Asia</w:t>
            </w:r>
          </w:p>
        </w:tc>
        <w:tc>
          <w:tcPr>
            <w:tcW w:w="80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104.6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119.3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114.4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115.5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453.8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115.8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76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 &amp; Other</w:t>
            </w: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(15.3)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3.9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2.2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(11.2)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(20.4)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(7.6)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$306.9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347.3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326.4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276.0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$ 1,256.6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CCEEFF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$314.6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WESTERN GECO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47.0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18.4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(0.5)</w:t>
            </w: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6.4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71.3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—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SCHLUMBERGERSEMA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North &amp; South America</w:t>
            </w: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 (17.0)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(13.6)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(1.5)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(10.5)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(42.6)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Europe/Middle East/Africa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35.5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33.1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35.8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63.5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167.9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13.3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Asia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2.9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0.9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(3.0)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4.9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60" w:type="dxa"/>
            <w:vAlign w:val="bottom"/>
            <w:gridSpan w:val="5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Telecom Products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(6.7)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(6.2)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(8.5)</w:t>
            </w: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(3.0)</w:t>
            </w: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(24.4)</w:t>
            </w: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(5.5)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76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</w:t>
            </w: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(15.0)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(12.7)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(30.0)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(13.8)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(71.5)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(7.9)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3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0.9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3.5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(3.3)</w:t>
            </w: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33.2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34.3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14.8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OTHER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4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(3.0)</w:t>
            </w:r>
          </w:p>
        </w:tc>
        <w:tc>
          <w:tcPr>
            <w:tcW w:w="2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6.7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5.4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11.0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20.1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80" w:type="dxa"/>
            <w:vAlign w:val="bottom"/>
            <w:tcBorders>
              <w:right w:val="single" w:sz="8" w:color="CCEEFF"/>
            </w:tcBorders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3.1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Eliminations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 (29.0)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(43.2)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(27.8)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(48.0)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71"/>
              </w:rPr>
              <w:t>$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(148.0)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 (40.5)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260" w:type="dxa"/>
            <w:vAlign w:val="bottom"/>
            <w:gridSpan w:val="2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Pre-Tax Operating Income</w:t>
            </w:r>
          </w:p>
        </w:tc>
        <w:tc>
          <w:tcPr>
            <w:tcW w:w="3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$322.8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332.7</w:t>
            </w:r>
          </w:p>
        </w:tc>
        <w:tc>
          <w:tcPr>
            <w:tcW w:w="1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CCEEFF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</w:p>
        </w:tc>
        <w:tc>
          <w:tcPr>
            <w:tcW w:w="40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300.2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</w:p>
        </w:tc>
        <w:tc>
          <w:tcPr>
            <w:tcW w:w="580" w:type="dxa"/>
            <w:vAlign w:val="bottom"/>
            <w:gridSpan w:val="2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278.6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$ 1,234.3</w:t>
            </w:r>
          </w:p>
        </w:tc>
        <w:tc>
          <w:tcPr>
            <w:tcW w:w="2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CCEEFF"/>
            </w:tcBorders>
            <w:gridSpan w:val="3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$292.0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3014980</wp:posOffset>
            </wp:positionH>
            <wp:positionV relativeFrom="paragraph">
              <wp:posOffset>-10264775</wp:posOffset>
            </wp:positionV>
            <wp:extent cx="1235075" cy="2832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28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0" w:orient="portrait"/>
          <w:cols w:equalWidth="0" w:num="1">
            <w:col w:w="11420"/>
          </w:cols>
          <w:pgMar w:left="240" w:top="274" w:right="239" w:bottom="0" w:gutter="0" w:footer="0" w:header="0"/>
        </w:sectPr>
      </w:pPr>
    </w:p>
    <w:bookmarkStart w:id="3" w:name="page4"/>
    <w:bookmarkEnd w:id="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Interest Income</w:t>
            </w: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18.0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18.9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16.3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15.0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68.2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13.1</w:t>
            </w:r>
          </w:p>
        </w:tc>
        <w:tc>
          <w:tcPr>
            <w:tcW w:w="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Interest Expense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(80.2)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(94.2)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(96.4)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(93.3)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(364.1)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(91.2)</w:t>
            </w:r>
          </w:p>
        </w:tc>
      </w:tr>
      <w:tr>
        <w:trPr>
          <w:trHeight w:val="216"/>
        </w:trPr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Charges</w:t>
            </w:r>
          </w:p>
        </w:tc>
        <w:tc>
          <w:tcPr>
            <w:tcW w:w="8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(30.3)</w:t>
            </w:r>
          </w:p>
        </w:tc>
        <w:tc>
          <w:tcPr>
            <w:tcW w:w="8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—</w:t>
            </w:r>
          </w:p>
        </w:tc>
        <w:tc>
          <w:tcPr>
            <w:tcW w:w="900" w:type="dxa"/>
            <w:vAlign w:val="bottom"/>
            <w:gridSpan w:val="3"/>
            <w:shd w:val="clear" w:color="auto" w:fill="CCEEFF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—</w:t>
            </w:r>
          </w:p>
        </w:tc>
        <w:tc>
          <w:tcPr>
            <w:tcW w:w="10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(3,138.3)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(3,168.6)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—</w:t>
            </w:r>
          </w:p>
        </w:tc>
      </w:tr>
      <w:tr>
        <w:trPr>
          <w:trHeight w:val="216"/>
        </w:trPr>
        <w:tc>
          <w:tcPr>
            <w:tcW w:w="6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Tax expense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(64.0)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(65.2)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(57.3)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(92.6)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(279.1)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(69.0)</w:t>
            </w:r>
          </w:p>
        </w:tc>
      </w:tr>
      <w:tr>
        <w:trPr>
          <w:trHeight w:val="216"/>
        </w:trPr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Minority Interest</w:t>
            </w:r>
          </w:p>
        </w:tc>
        <w:tc>
          <w:tcPr>
            <w:tcW w:w="8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(6.5)</w:t>
            </w:r>
          </w:p>
        </w:tc>
        <w:tc>
          <w:tcPr>
            <w:tcW w:w="88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(0.7)</w:t>
            </w: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4.7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94.3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91.8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4.3</w:t>
            </w:r>
          </w:p>
        </w:tc>
        <w:tc>
          <w:tcPr>
            <w:tcW w:w="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0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18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6040" w:type="dxa"/>
            <w:vAlign w:val="bottom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Income from Continuing Operations</w:t>
            </w: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$159.8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$191.5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$167.5</w:t>
            </w:r>
          </w:p>
        </w:tc>
        <w:tc>
          <w:tcPr>
            <w:tcW w:w="38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$(2,936.3)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$(2,417.5)</w:t>
            </w:r>
          </w:p>
        </w:tc>
        <w:tc>
          <w:tcPr>
            <w:tcW w:w="2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$149.2</w:t>
            </w:r>
          </w:p>
        </w:tc>
        <w:tc>
          <w:tcPr>
            <w:tcW w:w="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2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3836670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3888105</wp:posOffset>
            </wp:positionH>
            <wp:positionV relativeFrom="paragraph">
              <wp:posOffset>-29210</wp:posOffset>
            </wp:positionV>
            <wp:extent cx="2159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-29210</wp:posOffset>
            </wp:positionV>
            <wp:extent cx="38735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4393565</wp:posOffset>
            </wp:positionH>
            <wp:positionV relativeFrom="paragraph">
              <wp:posOffset>-29210</wp:posOffset>
            </wp:positionV>
            <wp:extent cx="12700" cy="298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4445635</wp:posOffset>
            </wp:positionH>
            <wp:positionV relativeFrom="paragraph">
              <wp:posOffset>-29210</wp:posOffset>
            </wp:positionV>
            <wp:extent cx="21590" cy="298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4702810</wp:posOffset>
            </wp:positionH>
            <wp:positionV relativeFrom="paragraph">
              <wp:posOffset>-29210</wp:posOffset>
            </wp:positionV>
            <wp:extent cx="38735" cy="298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4951095</wp:posOffset>
            </wp:positionH>
            <wp:positionV relativeFrom="paragraph">
              <wp:posOffset>-29210</wp:posOffset>
            </wp:positionV>
            <wp:extent cx="12700" cy="298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5002530</wp:posOffset>
            </wp:positionH>
            <wp:positionV relativeFrom="paragraph">
              <wp:posOffset>-29210</wp:posOffset>
            </wp:positionV>
            <wp:extent cx="21590" cy="298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5259705</wp:posOffset>
            </wp:positionH>
            <wp:positionV relativeFrom="paragraph">
              <wp:posOffset>-29210</wp:posOffset>
            </wp:positionV>
            <wp:extent cx="38735" cy="298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5517515</wp:posOffset>
            </wp:positionH>
            <wp:positionV relativeFrom="paragraph">
              <wp:posOffset>-29210</wp:posOffset>
            </wp:positionV>
            <wp:extent cx="12700" cy="298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5568950</wp:posOffset>
            </wp:positionH>
            <wp:positionV relativeFrom="paragraph">
              <wp:posOffset>-29210</wp:posOffset>
            </wp:positionV>
            <wp:extent cx="21590" cy="298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5946140</wp:posOffset>
            </wp:positionH>
            <wp:positionV relativeFrom="paragraph">
              <wp:posOffset>-29210</wp:posOffset>
            </wp:positionV>
            <wp:extent cx="38735" cy="298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6203315</wp:posOffset>
            </wp:positionH>
            <wp:positionV relativeFrom="paragraph">
              <wp:posOffset>-29210</wp:posOffset>
            </wp:positionV>
            <wp:extent cx="12700" cy="298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6254750</wp:posOffset>
            </wp:positionH>
            <wp:positionV relativeFrom="paragraph">
              <wp:posOffset>-29210</wp:posOffset>
            </wp:positionV>
            <wp:extent cx="21590" cy="298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6631940</wp:posOffset>
            </wp:positionH>
            <wp:positionV relativeFrom="paragraph">
              <wp:posOffset>-29210</wp:posOffset>
            </wp:positionV>
            <wp:extent cx="38735" cy="298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6889115</wp:posOffset>
            </wp:positionH>
            <wp:positionV relativeFrom="paragraph">
              <wp:posOffset>-29210</wp:posOffset>
            </wp:positionV>
            <wp:extent cx="12700" cy="298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6941185</wp:posOffset>
            </wp:positionH>
            <wp:positionV relativeFrom="paragraph">
              <wp:posOffset>-29210</wp:posOffset>
            </wp:positionV>
            <wp:extent cx="21590" cy="2984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7198360</wp:posOffset>
            </wp:positionH>
            <wp:positionV relativeFrom="paragraph">
              <wp:posOffset>-29210</wp:posOffset>
            </wp:positionV>
            <wp:extent cx="38735" cy="298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423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2019-12-11T19:32:14Z</dcterms:created>
  <dcterms:modified xsi:type="dcterms:W3CDTF">2019-12-11T19:32:14Z</dcterms:modified>
</cp:coreProperties>
</file>