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20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2094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Woodburn Charles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05/01/2009</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10,316</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gridSpan w:val="6"/>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3,000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36.516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40,000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50,000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01/17/2017</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30,000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50,000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66.03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1"/>
              <w:spacing w:after="0"/>
              <w:rPr>
                <w:sz w:val="20"/>
                <w:szCs w:val="20"/>
                <w:color w:val="auto"/>
              </w:rPr>
            </w:pPr>
            <w:r>
              <w:rPr>
                <w:rFonts w:ascii="Arial" w:cs="Arial" w:eastAsia="Arial" w:hAnsi="Arial"/>
                <w:sz w:val="11"/>
                <w:szCs w:val="11"/>
                <w:color w:val="008000"/>
                <w:w w:val="88"/>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30,000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1"/>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exercisable in five equal annual installments beginning April 19,2001.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subject to a 4-year cliff and will become exercisable on January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subject to a 4-year cliff and will become exercisable on April 23,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subject to a 4-year cliff and will become exercisable on January 17,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subject to a 4-year cliff and will become exercisable on April 19,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subject to a 4-year cliff and will become exercisable on January 17, 2012.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ectPr>
          <w:pgSz w:w="11900" w:h="16838" w:orient="portrait"/>
          <w:cols w:equalWidth="0" w:num="1">
            <w:col w:w="11420"/>
          </w:cols>
          <w:pgMar w:left="240" w:top="226" w:right="239" w:bottom="0" w:gutter="0" w:footer="0" w:header="0"/>
          <w:type w:val="continuous"/>
        </w:sectPr>
      </w:pPr>
    </w:p>
    <w:p>
      <w:pPr>
        <w:spacing w:after="0" w:line="7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By: Janet B. Glassmacher</w:t>
      </w:r>
      <w:r>
        <w:rPr>
          <w:sz w:val="20"/>
          <w:szCs w:val="20"/>
          <w:color w:val="auto"/>
        </w:rPr>
        <w:tab/>
      </w:r>
      <w:r>
        <w:rPr>
          <w:rFonts w:ascii="Arial" w:cs="Arial" w:eastAsia="Arial" w:hAnsi="Arial"/>
          <w:sz w:val="15"/>
          <w:szCs w:val="15"/>
          <w:color w:val="0000FF"/>
        </w:rPr>
        <w:t>05/07/2009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Charles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0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Woodburn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6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6799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of Schlumberger Limited, a Netherlands Antilles corporation (the "Company"), does hereby appoint Janet B. Glassmacher and Lynda M. Quagliara,</w:t>
      </w:r>
    </w:p>
    <w:p>
      <w:pPr>
        <w:ind w:right="2319"/>
        <w:spacing w:after="0" w:line="271" w:lineRule="auto"/>
        <w:rPr>
          <w:sz w:val="20"/>
          <w:szCs w:val="20"/>
          <w:color w:val="auto"/>
        </w:rPr>
      </w:pPr>
      <w:r>
        <w:rPr>
          <w:rFonts w:ascii="Courier New" w:cs="Courier New" w:eastAsia="Courier New" w:hAnsi="Courier New"/>
          <w:sz w:val="16"/>
          <w:szCs w:val="16"/>
          <w:color w:val="auto"/>
        </w:rPr>
        <w:t>and each of them severally, his true and lawful attorney-in fact with power to act with or without the other and with full power of substitution and resubstitution, to execute for him and in his name, place and stead, in his capacity as a director or officer or both of the Company, a statement of 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30, 2009</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Charles Woodburn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Woodburn</w:t>
      </w:r>
    </w:p>
    <w:sectPr>
      <w:pgSz w:w="11900" w:h="16838" w:orient="portrait"/>
      <w:cols w:equalWidth="0" w:num="2">
        <w:col w:w="2660" w:space="720"/>
        <w:col w:w="68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62983"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2019-12-18T12:27:17Z</dcterms:created>
  <dcterms:modified xsi:type="dcterms:W3CDTF">2019-12-18T12:27:17Z</dcterms:modified>
</cp:coreProperties>
</file>