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BELANI ASHOK</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03/04/2022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EVP New Energy</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9,173</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393,000</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3,610</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38.38</w:t>
            </w:r>
          </w:p>
        </w:tc>
        <w:tc>
          <w:tcPr>
            <w:tcW w:w="1200" w:type="dxa"/>
            <w:vAlign w:val="bottom"/>
            <w:gridSpan w:val="2"/>
          </w:tcPr>
          <w:p>
            <w:pPr>
              <w:jc w:val="center"/>
              <w:ind w:right="17"/>
              <w:spacing w:after="0"/>
              <w:rPr>
                <w:sz w:val="20"/>
                <w:szCs w:val="20"/>
                <w:color w:val="auto"/>
              </w:rPr>
            </w:pPr>
            <w:r>
              <w:rPr>
                <w:rFonts w:ascii="Arial" w:cs="Arial" w:eastAsia="Arial" w:hAnsi="Arial"/>
                <w:sz w:val="17"/>
                <w:szCs w:val="17"/>
                <w:color w:val="0000FF"/>
                <w:w w:val="91"/>
              </w:rPr>
              <w:t>389,390</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9"/>
              </w:rPr>
              <w:t>4,519</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SL Int'l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P/S Plan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16,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0997"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2022-03-08T15:29:31Z</dcterms:created>
  <dcterms:modified xsi:type="dcterms:W3CDTF">2022-03-08T15:29:31Z</dcterms:modified>
</cp:coreProperties>
</file>