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79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7941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Biguet Stephane</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94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20" w:type="dxa"/>
            <w:vAlign w:val="bottom"/>
            <w:tcBorders>
              <w:top w:val="single" w:sz="8" w:color="0000EE"/>
              <w:bottom w:val="single" w:sz="8" w:color="9A9A9A"/>
            </w:tcBorders>
          </w:tcPr>
          <w:p>
            <w:pPr>
              <w:spacing w:after="0"/>
              <w:rPr>
                <w:sz w:val="18"/>
                <w:szCs w:val="18"/>
                <w:color w:val="auto"/>
              </w:rPr>
            </w:pPr>
          </w:p>
        </w:tc>
        <w:tc>
          <w:tcPr>
            <w:tcW w:w="620" w:type="dxa"/>
            <w:vAlign w:val="bottom"/>
            <w:tcBorders>
              <w:top w:val="single" w:sz="8" w:color="0000EE"/>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28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3220" w:type="dxa"/>
            <w:vAlign w:val="bottom"/>
            <w:gridSpan w:val="4"/>
            <w:vMerge w:val="restart"/>
          </w:tcPr>
          <w:p>
            <w:pPr>
              <w:ind w:left="160"/>
              <w:spacing w:after="0" w:line="176" w:lineRule="exact"/>
              <w:rPr>
                <w:sz w:val="20"/>
                <w:szCs w:val="20"/>
                <w:color w:val="auto"/>
              </w:rPr>
            </w:pPr>
            <w:r>
              <w:rPr>
                <w:rFonts w:ascii="Arial" w:cs="Arial" w:eastAsia="Arial" w:hAnsi="Arial"/>
                <w:sz w:val="18"/>
                <w:szCs w:val="18"/>
                <w:color w:val="0000FF"/>
              </w:rPr>
              <w:t>01/17/2020</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22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5599 SAN FELIPE, 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VP Finance</w:t>
      </w:r>
    </w:p>
    <w:p>
      <w:pPr>
        <w:spacing w:after="0" w:line="315"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174"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500" w:type="dxa"/>
            <w:vAlign w:val="bottom"/>
          </w:tcPr>
          <w:p>
            <w:pPr>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82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820" w:type="dxa"/>
            <w:vAlign w:val="bottom"/>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c>
          <w:tcPr>
            <w:tcW w:w="0" w:type="dxa"/>
            <w:vAlign w:val="bottom"/>
          </w:tcPr>
          <w:p>
            <w:pPr>
              <w:spacing w:after="0"/>
              <w:rPr>
                <w:sz w:val="1"/>
                <w:szCs w:val="1"/>
                <w:color w:val="auto"/>
              </w:rPr>
            </w:pPr>
          </w:p>
        </w:tc>
      </w:tr>
      <w:tr>
        <w:trPr>
          <w:trHeight w:val="77"/>
        </w:trPr>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7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5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spacing w:after="0" w:line="6" w:lineRule="exact"/>
        <w:rPr>
          <w:sz w:val="20"/>
          <w:szCs w:val="20"/>
          <w:color w:val="auto"/>
        </w:rPr>
      </w:pPr>
    </w:p>
    <w:p>
      <w:pPr>
        <w:spacing w:after="0"/>
        <w:rPr>
          <w:sz w:val="20"/>
          <w:szCs w:val="20"/>
          <w:color w:val="auto"/>
        </w:rPr>
      </w:pPr>
      <w:r>
        <w:rPr>
          <w:sz w:val="1"/>
          <w:szCs w:val="1"/>
          <w:color w:val="auto"/>
        </w:rPr>
        <w:drawing>
          <wp:inline distT="0" distB="0" distL="0" distR="0">
            <wp:extent cx="34290" cy="2482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4290" cy="248285"/>
                    </a:xfrm>
                    <a:prstGeom prst="rect">
                      <a:avLst/>
                    </a:prstGeom>
                    <a:noFill/>
                    <a:ln>
                      <a:noFill/>
                    </a:ln>
                  </pic:spPr>
                </pic:pic>
              </a:graphicData>
            </a:graphic>
          </wp:inline>
        </w:drawing>
      </w:r>
      <w:r>
        <w:rPr>
          <w:rFonts w:ascii="Arial" w:cs="Arial" w:eastAsia="Arial" w:hAnsi="Arial"/>
          <w:sz w:val="15"/>
          <w:szCs w:val="15"/>
          <w:color w:val="0000FF"/>
        </w:rPr>
        <w:t xml:space="preserve"> Common Stock, $0.01 Par Value Per Share  </w:t>
      </w:r>
      <w:r>
        <w:rPr>
          <w:sz w:val="1"/>
          <w:szCs w:val="1"/>
          <w:color w:val="auto"/>
        </w:rPr>
        <w:drawing>
          <wp:inline distT="0" distB="0" distL="0" distR="0">
            <wp:extent cx="42545" cy="2482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2545" cy="248285"/>
                    </a:xfrm>
                    <a:prstGeom prst="rect">
                      <a:avLst/>
                    </a:prstGeom>
                    <a:noFill/>
                    <a:ln>
                      <a:noFill/>
                    </a:ln>
                  </pic:spPr>
                </pic:pic>
              </a:graphicData>
            </a:graphic>
          </wp:inline>
        </w:drawing>
      </w:r>
      <w:r>
        <w:rPr>
          <w:rFonts w:ascii="Arial" w:cs="Arial" w:eastAsia="Arial" w:hAnsi="Arial"/>
          <w:sz w:val="15"/>
          <w:szCs w:val="15"/>
          <w:color w:val="0000FF"/>
        </w:rPr>
        <w:t xml:space="preserve">  01/17/2020</w:t>
      </w:r>
    </w:p>
    <w:p>
      <w:pPr>
        <w:spacing w:after="0" w:line="20" w:lineRule="exact"/>
        <w:rPr>
          <w:sz w:val="20"/>
          <w:szCs w:val="20"/>
          <w:color w:val="auto"/>
        </w:rPr>
      </w:pPr>
      <w:r>
        <w:rPr>
          <w:sz w:val="20"/>
          <w:szCs w:val="20"/>
          <w:color w:val="auto"/>
        </w:rPr>
        <w:br w:type="column"/>
      </w:r>
    </w:p>
    <w:p>
      <w:pPr>
        <w:spacing w:after="0"/>
        <w:tabs>
          <w:tab w:leader="none" w:pos="230" w:val="left"/>
        </w:tabs>
        <w:rPr>
          <w:sz w:val="20"/>
          <w:szCs w:val="20"/>
          <w:color w:val="auto"/>
        </w:rPr>
      </w:pPr>
      <w:r>
        <w:rPr>
          <w:rFonts w:ascii="Arial" w:cs="Arial" w:eastAsia="Arial" w:hAnsi="Arial"/>
          <w:sz w:val="14"/>
          <w:szCs w:val="14"/>
          <w:color w:val="0000FF"/>
        </w:rPr>
        <w:t>A</w:t>
      </w:r>
      <w:r>
        <w:rPr>
          <w:sz w:val="20"/>
          <w:szCs w:val="20"/>
          <w:color w:val="auto"/>
        </w:rPr>
        <w:tab/>
      </w:r>
      <w:r>
        <w:rPr>
          <w:sz w:val="1"/>
          <w:szCs w:val="1"/>
          <w:color w:val="auto"/>
        </w:rPr>
        <w:drawing>
          <wp:inline distT="0" distB="0" distL="0" distR="0">
            <wp:extent cx="42545" cy="238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drawing>
          <wp:inline distT="0" distB="0" distL="0" distR="0">
            <wp:extent cx="42545" cy="238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0000FF"/>
        </w:rPr>
        <w:t xml:space="preserve">  6,218</w:t>
      </w:r>
      <w:r>
        <w:rPr>
          <w:rFonts w:ascii="Arial" w:cs="Arial" w:eastAsia="Arial" w:hAnsi="Arial"/>
          <w:sz w:val="22"/>
          <w:szCs w:val="22"/>
          <w:color w:val="008000"/>
          <w:vertAlign w:val="superscript"/>
        </w:rPr>
        <w:t xml:space="preserve">(1)   </w:t>
      </w:r>
      <w:r>
        <w:rPr>
          <w:sz w:val="1"/>
          <w:szCs w:val="1"/>
          <w:color w:val="auto"/>
        </w:rPr>
        <w:drawing>
          <wp:inline distT="0" distB="0" distL="0" distR="0">
            <wp:extent cx="42545" cy="238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0000FF"/>
        </w:rPr>
        <w:t xml:space="preserve">  A  </w:t>
      </w:r>
      <w:r>
        <w:rPr>
          <w:sz w:val="1"/>
          <w:szCs w:val="1"/>
          <w:color w:val="auto"/>
        </w:rPr>
        <w:drawing>
          <wp:inline distT="0" distB="0" distL="0" distR="0">
            <wp:extent cx="42545" cy="238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color w:val="0000FF"/>
        </w:rPr>
        <w:t xml:space="preserve">0   </w:t>
      </w:r>
      <w:r>
        <w:rPr>
          <w:sz w:val="1"/>
          <w:szCs w:val="1"/>
          <w:color w:val="auto"/>
        </w:rPr>
        <w:drawing>
          <wp:inline distT="0" distB="0" distL="0" distR="0">
            <wp:extent cx="42545" cy="238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0000FF"/>
        </w:rPr>
        <w:t xml:space="preserve">    27,930    </w:t>
      </w:r>
      <w:r>
        <w:rPr>
          <w:sz w:val="1"/>
          <w:szCs w:val="1"/>
          <w:color w:val="auto"/>
        </w:rPr>
        <w:drawing>
          <wp:inline distT="0" distB="0" distL="0" distR="0">
            <wp:extent cx="42545" cy="2381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0000FF"/>
        </w:rPr>
        <w:t xml:space="preserve">     D</w:t>
      </w:r>
    </w:p>
    <w:p>
      <w:pPr>
        <w:spacing w:after="0" w:line="47" w:lineRule="exact"/>
        <w:rPr>
          <w:sz w:val="20"/>
          <w:szCs w:val="20"/>
          <w:color w:val="auto"/>
        </w:rPr>
      </w:pPr>
    </w:p>
    <w:p>
      <w:pPr>
        <w:sectPr>
          <w:pgSz w:w="11900" w:h="16838" w:orient="portrait"/>
          <w:cols w:equalWidth="0" w:num="2">
            <w:col w:w="5000" w:space="720"/>
            <w:col w:w="5700"/>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285"/>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500" w:type="dxa"/>
            <w:vAlign w:val="bottom"/>
            <w:tcBorders>
              <w:bottom w:val="single" w:sz="8" w:color="2C2C2C"/>
            </w:tcBorders>
            <w:gridSpan w:val="2"/>
          </w:tcPr>
          <w:p>
            <w:pPr>
              <w:jc w:val="right"/>
              <w:ind w:right="399"/>
              <w:spacing w:after="0"/>
              <w:rPr>
                <w:sz w:val="20"/>
                <w:szCs w:val="20"/>
                <w:color w:val="auto"/>
              </w:rPr>
            </w:pPr>
            <w:r>
              <w:rPr>
                <w:rFonts w:ascii="Arial" w:cs="Arial" w:eastAsia="Arial" w:hAnsi="Arial"/>
                <w:sz w:val="18"/>
                <w:szCs w:val="18"/>
                <w:color w:val="0000FF"/>
              </w:rPr>
              <w:t>01/17/2020</w:t>
            </w: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40"/>
              <w:spacing w:after="0"/>
              <w:rPr>
                <w:sz w:val="20"/>
                <w:szCs w:val="20"/>
                <w:color w:val="auto"/>
              </w:rPr>
            </w:pPr>
            <w:r>
              <w:rPr>
                <w:rFonts w:ascii="Arial" w:cs="Arial" w:eastAsia="Arial" w:hAnsi="Arial"/>
                <w:sz w:val="14"/>
                <w:szCs w:val="14"/>
                <w:color w:val="0000FF"/>
              </w:rPr>
              <w:t>A</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25,500</w:t>
            </w:r>
            <w:r>
              <w:rPr>
                <w:rFonts w:ascii="Arial" w:cs="Arial" w:eastAsia="Arial" w:hAnsi="Arial"/>
                <w:sz w:val="22"/>
                <w:szCs w:val="22"/>
                <w:color w:val="008000"/>
                <w:vertAlign w:val="superscript"/>
              </w:rPr>
              <w:t>(2)</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1020" w:type="dxa"/>
            <w:vAlign w:val="bottom"/>
            <w:tcBorders>
              <w:bottom w:val="single" w:sz="8" w:color="2C2C2C"/>
            </w:tcBorders>
            <w:gridSpan w:val="2"/>
          </w:tcPr>
          <w:p>
            <w:pPr>
              <w:jc w:val="center"/>
              <w:ind w:right="5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060" w:type="dxa"/>
            <w:vAlign w:val="bottom"/>
            <w:tcBorders>
              <w:bottom w:val="single" w:sz="8" w:color="2C2C2C"/>
            </w:tcBorders>
          </w:tcPr>
          <w:p>
            <w:pPr>
              <w:jc w:val="center"/>
              <w:ind w:right="474"/>
              <w:spacing w:after="0"/>
              <w:rPr>
                <w:sz w:val="20"/>
                <w:szCs w:val="20"/>
                <w:color w:val="auto"/>
              </w:rPr>
            </w:pPr>
            <w:r>
              <w:rPr>
                <w:rFonts w:ascii="Arial" w:cs="Arial" w:eastAsia="Arial" w:hAnsi="Arial"/>
                <w:sz w:val="18"/>
                <w:szCs w:val="18"/>
                <w:color w:val="0000FF"/>
                <w:w w:val="87"/>
              </w:rPr>
              <w:t>53,430</w:t>
            </w:r>
          </w:p>
        </w:tc>
        <w:tc>
          <w:tcPr>
            <w:tcW w:w="760" w:type="dxa"/>
            <w:vAlign w:val="bottom"/>
            <w:tcBorders>
              <w:bottom w:val="single" w:sz="8" w:color="2C2C2C"/>
            </w:tcBorders>
          </w:tcPr>
          <w:p>
            <w:pPr>
              <w:jc w:val="center"/>
              <w:ind w:right="15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80" w:type="dxa"/>
            <w:vAlign w:val="bottom"/>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500" w:type="dxa"/>
            <w:vAlign w:val="bottom"/>
            <w:gridSpan w:val="2"/>
          </w:tcPr>
          <w:p>
            <w:pPr>
              <w:jc w:val="right"/>
              <w:ind w:right="399"/>
              <w:spacing w:after="0"/>
              <w:rPr>
                <w:sz w:val="20"/>
                <w:szCs w:val="20"/>
                <w:color w:val="auto"/>
              </w:rPr>
            </w:pPr>
            <w:r>
              <w:rPr>
                <w:rFonts w:ascii="Arial" w:cs="Arial" w:eastAsia="Arial" w:hAnsi="Arial"/>
                <w:sz w:val="18"/>
                <w:szCs w:val="18"/>
                <w:color w:val="0000FF"/>
              </w:rPr>
              <w:t>01/17/2020</w:t>
            </w:r>
          </w:p>
        </w:tc>
        <w:tc>
          <w:tcPr>
            <w:tcW w:w="780" w:type="dxa"/>
            <w:vAlign w:val="bottom"/>
          </w:tcPr>
          <w:p>
            <w:pPr>
              <w:spacing w:after="0"/>
              <w:rPr>
                <w:sz w:val="23"/>
                <w:szCs w:val="23"/>
                <w:color w:val="auto"/>
              </w:rPr>
            </w:pPr>
          </w:p>
        </w:tc>
        <w:tc>
          <w:tcPr>
            <w:tcW w:w="820" w:type="dxa"/>
            <w:vAlign w:val="bottom"/>
          </w:tcPr>
          <w:p>
            <w:pPr>
              <w:ind w:left="260"/>
              <w:spacing w:after="0"/>
              <w:rPr>
                <w:sz w:val="20"/>
                <w:szCs w:val="20"/>
                <w:color w:val="auto"/>
              </w:rPr>
            </w:pPr>
            <w:r>
              <w:rPr>
                <w:rFonts w:ascii="Arial" w:cs="Arial" w:eastAsia="Arial" w:hAnsi="Arial"/>
                <w:sz w:val="14"/>
                <w:szCs w:val="14"/>
                <w:color w:val="0000FF"/>
              </w:rPr>
              <w:t>F</w:t>
            </w:r>
          </w:p>
        </w:tc>
        <w:tc>
          <w:tcPr>
            <w:tcW w:w="820" w:type="dxa"/>
            <w:vAlign w:val="bottom"/>
          </w:tcPr>
          <w:p>
            <w:pPr>
              <w:jc w:val="right"/>
              <w:ind w:right="46"/>
              <w:spacing w:after="0"/>
              <w:rPr>
                <w:sz w:val="20"/>
                <w:szCs w:val="20"/>
                <w:color w:val="auto"/>
              </w:rPr>
            </w:pPr>
            <w:r>
              <w:rPr>
                <w:rFonts w:ascii="Arial" w:cs="Arial" w:eastAsia="Arial" w:hAnsi="Arial"/>
                <w:sz w:val="18"/>
                <w:szCs w:val="18"/>
                <w:color w:val="0000FF"/>
              </w:rPr>
              <w:t>2,540</w:t>
            </w:r>
          </w:p>
        </w:tc>
        <w:tc>
          <w:tcPr>
            <w:tcW w:w="660" w:type="dxa"/>
            <w:vAlign w:val="bottom"/>
          </w:tcPr>
          <w:p>
            <w:pPr>
              <w:ind w:left="300"/>
              <w:spacing w:after="0"/>
              <w:rPr>
                <w:sz w:val="20"/>
                <w:szCs w:val="20"/>
                <w:color w:val="auto"/>
              </w:rPr>
            </w:pPr>
            <w:r>
              <w:rPr>
                <w:rFonts w:ascii="Arial" w:cs="Arial" w:eastAsia="Arial" w:hAnsi="Arial"/>
                <w:sz w:val="18"/>
                <w:szCs w:val="18"/>
                <w:color w:val="0000FF"/>
              </w:rPr>
              <w:t>D</w:t>
            </w:r>
          </w:p>
        </w:tc>
        <w:tc>
          <w:tcPr>
            <w:tcW w:w="1020" w:type="dxa"/>
            <w:vAlign w:val="bottom"/>
            <w:gridSpan w:val="2"/>
          </w:tcPr>
          <w:p>
            <w:pPr>
              <w:jc w:val="center"/>
              <w:ind w:right="319"/>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39.075</w:t>
            </w:r>
          </w:p>
        </w:tc>
        <w:tc>
          <w:tcPr>
            <w:tcW w:w="1060" w:type="dxa"/>
            <w:vAlign w:val="bottom"/>
          </w:tcPr>
          <w:p>
            <w:pPr>
              <w:jc w:val="center"/>
              <w:ind w:right="474"/>
              <w:spacing w:after="0"/>
              <w:rPr>
                <w:sz w:val="20"/>
                <w:szCs w:val="20"/>
                <w:color w:val="auto"/>
              </w:rPr>
            </w:pPr>
            <w:r>
              <w:rPr>
                <w:rFonts w:ascii="Arial" w:cs="Arial" w:eastAsia="Arial" w:hAnsi="Arial"/>
                <w:sz w:val="18"/>
                <w:szCs w:val="18"/>
                <w:color w:val="0000FF"/>
                <w:w w:val="87"/>
              </w:rPr>
              <w:t>50,890</w:t>
            </w:r>
          </w:p>
        </w:tc>
        <w:tc>
          <w:tcPr>
            <w:tcW w:w="760" w:type="dxa"/>
            <w:vAlign w:val="bottom"/>
          </w:tcPr>
          <w:p>
            <w:pPr>
              <w:jc w:val="center"/>
              <w:ind w:right="15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4"/>
            <w:vMerge w:val="restart"/>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6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80" w:type="dxa"/>
            <w:vAlign w:val="bottom"/>
            <w:gridSpan w:val="3"/>
            <w:vMerge w:val="restart"/>
          </w:tcPr>
          <w:p>
            <w:pPr>
              <w:jc w:val="center"/>
              <w:ind w:left="392"/>
              <w:spacing w:after="0"/>
              <w:rPr>
                <w:sz w:val="20"/>
                <w:szCs w:val="20"/>
                <w:color w:val="auto"/>
              </w:rPr>
            </w:pPr>
            <w:r>
              <w:rPr>
                <w:rFonts w:ascii="Arial" w:cs="Arial" w:eastAsia="Arial" w:hAnsi="Arial"/>
                <w:sz w:val="18"/>
                <w:szCs w:val="18"/>
                <w:color w:val="0000FF"/>
                <w:w w:val="82"/>
              </w:rPr>
              <w:t>1,773</w:t>
            </w:r>
            <w:r>
              <w:rPr>
                <w:rFonts w:ascii="Arial" w:cs="Arial" w:eastAsia="Arial" w:hAnsi="Arial"/>
                <w:sz w:val="22"/>
                <w:szCs w:val="22"/>
                <w:color w:val="008000"/>
                <w:w w:val="82"/>
                <w:vertAlign w:val="superscript"/>
              </w:rPr>
              <w:t>(3)</w:t>
            </w:r>
          </w:p>
        </w:tc>
        <w:tc>
          <w:tcPr>
            <w:tcW w:w="760" w:type="dxa"/>
            <w:vAlign w:val="bottom"/>
            <w:vMerge w:val="restart"/>
          </w:tcPr>
          <w:p>
            <w:pPr>
              <w:jc w:val="center"/>
              <w:ind w:right="15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180" w:type="dxa"/>
            <w:vAlign w:val="bottom"/>
            <w:gridSpan w:val="4"/>
            <w:vMerge w:val="continue"/>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1700" w:type="dxa"/>
            <w:vAlign w:val="bottom"/>
            <w:tcBorders>
              <w:bottom w:val="single" w:sz="8" w:color="2C2C2C"/>
            </w:tcBorders>
            <w:gridSpan w:val="2"/>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280" w:type="dxa"/>
            <w:vAlign w:val="bottom"/>
            <w:tcBorders>
              <w:top w:val="single" w:sz="8" w:color="2C2C2C"/>
            </w:tcBorders>
            <w:gridSpan w:val="11"/>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0" w:type="dxa"/>
            <w:vAlign w:val="bottom"/>
            <w:gridSpan w:val="8"/>
          </w:tcPr>
          <w:p>
            <w:pPr>
              <w:jc w:val="center"/>
              <w:ind w:right="49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106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0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10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10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6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of common stock issued to the reporting person on January 17, 2020 upon achievement of the performance criteria and vesting of performance share units granted on January 19, 2017.</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of restricted common stock issued to the reporting person on January 17, 2020 upon achievement of the performance criteria and vesting of performance share units granted on January 17, 2018.</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Such indirect holdings have been revised to correct an administrative error and reflect the correct number of shares beneficially owned by the reporting person's children.</w:t>
      </w:r>
    </w:p>
    <w:p>
      <w:pPr>
        <w:spacing w:after="0" w:line="2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Saul R. Laureles, Attorney-</w:t>
            </w:r>
          </w:p>
        </w:tc>
        <w:tc>
          <w:tcPr>
            <w:tcW w:w="6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01/21/2020</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2" Type="http://schemas.openxmlformats.org/officeDocument/2006/relationships/hyperlink" Target="http://www.sec.gov/cgi-bin/browse-edgar?action=getcompany&amp;CIK=0001592739"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2020-01-21T19:19:02Z</dcterms:created>
  <dcterms:modified xsi:type="dcterms:W3CDTF">2020-01-21T19:19:02Z</dcterms:modified>
</cp:coreProperties>
</file>