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Chereque Pierre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480"/>
              <w:spacing w:after="0"/>
              <w:rPr>
                <w:sz w:val="20"/>
                <w:szCs w:val="20"/>
                <w:color w:val="auto"/>
              </w:rPr>
            </w:pPr>
            <w:r>
              <w:rPr>
                <w:rFonts w:ascii="Arial" w:cs="Arial" w:eastAsia="Arial" w:hAnsi="Arial"/>
                <w:sz w:val="17"/>
                <w:szCs w:val="17"/>
                <w:color w:val="0000FF"/>
              </w:rPr>
              <w:t>VP, Director of Tax</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03/04/2022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2,038</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122,490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89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2022-03-08T15:40:03Z</dcterms:created>
  <dcterms:modified xsi:type="dcterms:W3CDTF">2022-03-08T15:40:03Z</dcterms:modified>
</cp:coreProperties>
</file>