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743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74382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Martellozo Gerard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06/01/2014</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38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38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380" w:type="dxa"/>
            <w:vAlign w:val="bottom"/>
          </w:tcPr>
          <w:p>
            <w:pPr>
              <w:spacing w:after="0"/>
              <w:rPr>
                <w:sz w:val="15"/>
                <w:szCs w:val="15"/>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380" w:type="dxa"/>
            <w:vAlign w:val="bottom"/>
          </w:tcPr>
          <w:p>
            <w:pPr>
              <w:spacing w:after="0"/>
              <w:rPr>
                <w:sz w:val="21"/>
                <w:szCs w:val="21"/>
                <w:color w:val="auto"/>
              </w:rPr>
            </w:pPr>
          </w:p>
        </w:tc>
        <w:tc>
          <w:tcPr>
            <w:tcW w:w="2940" w:type="dxa"/>
            <w:vAlign w:val="bottom"/>
            <w:gridSpan w:val="2"/>
          </w:tcPr>
          <w:p>
            <w:pPr>
              <w:ind w:left="80"/>
              <w:spacing w:after="0"/>
              <w:rPr>
                <w:sz w:val="20"/>
                <w:szCs w:val="20"/>
                <w:color w:val="auto"/>
              </w:rPr>
            </w:pPr>
            <w:r>
              <w:rPr>
                <w:rFonts w:ascii="Arial" w:cs="Arial" w:eastAsia="Arial" w:hAnsi="Arial"/>
                <w:sz w:val="18"/>
                <w:szCs w:val="18"/>
                <w:color w:val="0000FF"/>
              </w:rPr>
              <w:t>Vice President Human Resources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5"/>
              <w:spacing w:after="0"/>
              <w:rPr>
                <w:sz w:val="20"/>
                <w:szCs w:val="20"/>
                <w:color w:val="auto"/>
              </w:rPr>
            </w:pPr>
            <w:r>
              <w:rPr>
                <w:rFonts w:ascii="Arial" w:cs="Arial" w:eastAsia="Arial" w:hAnsi="Arial"/>
                <w:sz w:val="18"/>
                <w:szCs w:val="18"/>
                <w:color w:val="0000FF"/>
              </w:rPr>
              <w:t>30,000</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60" w:type="dxa"/>
            <w:vAlign w:val="bottom"/>
          </w:tcPr>
          <w:p>
            <w:pPr>
              <w:jc w:val="right"/>
              <w:ind w:right="915"/>
              <w:spacing w:after="0"/>
              <w:rPr>
                <w:sz w:val="20"/>
                <w:szCs w:val="20"/>
                <w:color w:val="auto"/>
              </w:rPr>
            </w:pPr>
            <w:r>
              <w:rPr>
                <w:rFonts w:ascii="Arial" w:cs="Arial" w:eastAsia="Arial" w:hAnsi="Arial"/>
                <w:sz w:val="18"/>
                <w:szCs w:val="18"/>
                <w:color w:val="0000FF"/>
              </w:rPr>
              <w:t>5,000</w:t>
            </w:r>
          </w:p>
        </w:tc>
        <w:tc>
          <w:tcPr>
            <w:tcW w:w="700" w:type="dxa"/>
            <w:vAlign w:val="bottom"/>
          </w:tcPr>
          <w:p>
            <w:pPr>
              <w:ind w:left="48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son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01/17/2012</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01/21/2014</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01/20/2012</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9,040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01/20/2012</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5,960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01/19/2013</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1,386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01/19/2013</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13,614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04/18/2014</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13,591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04/18/2014</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04/18/2023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1,409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70.925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04/16/2015</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994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w w:val="95"/>
              </w:rPr>
              <w:t>NQ Stock Option (right to buy) w/ tandem Tax</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04/16/2015</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14,006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4-year cliff vesting and became fully exercisable on January 17,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Subject to 4-year cliff vesting and became fully exercisable on January 21,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20,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19,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18,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18,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Becomes exercisable in five equal annual installments beginning April 16, 2015.</w:t>
      </w:r>
    </w:p>
    <w:p>
      <w:pPr>
        <w:sectPr>
          <w:pgSz w:w="11900" w:h="16838" w:orient="portrait"/>
          <w:cols w:equalWidth="0" w:num="1">
            <w:col w:w="11420"/>
          </w:cols>
          <w:pgMar w:left="240" w:top="226" w:right="239" w:bottom="0" w:gutter="0" w:footer="0" w:header="0"/>
          <w:type w:val="continuous"/>
        </w:sectPr>
      </w:pP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Saul R. Laureles, Attorney-in-</w:t>
            </w:r>
          </w:p>
        </w:tc>
        <w:tc>
          <w:tcPr>
            <w:tcW w:w="80" w:type="dxa"/>
            <w:vAlign w:val="bottom"/>
          </w:tcPr>
          <w:p>
            <w:pPr>
              <w:spacing w:after="0"/>
              <w:rPr>
                <w:sz w:val="19"/>
                <w:szCs w:val="19"/>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5"/>
              </w:rPr>
              <w:t>06/03/2014</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40"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999" w:firstLine="843"/>
        <w:spacing w:after="0" w:line="238"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 and Lynda M. Quagliara, or either of them acting singly, his/her true and lawful attorney-in 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10"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36" w:right="1440" w:bottom="1440" w:gutter="0" w:footer="0" w:header="0"/>
        </w:sect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20, 2014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Gerard Martellozo</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Gerard Martellozo</w:t>
      </w:r>
    </w:p>
    <w:p>
      <w:pPr>
        <w:spacing w:after="0" w:line="16"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ds holdings of and transactions in securities</w:t>
      </w:r>
    </w:p>
    <w:p>
      <w:pPr>
        <w:spacing w:after="0" w:line="238" w:lineRule="auto"/>
        <w:rPr>
          <w:sz w:val="20"/>
          <w:szCs w:val="20"/>
          <w:color w:val="auto"/>
        </w:rPr>
      </w:pPr>
      <w:r>
        <w:rPr>
          <w:rFonts w:ascii="Courier New" w:cs="Courier New" w:eastAsia="Courier New" w:hAnsi="Courier New"/>
          <w:sz w:val="18"/>
          <w:szCs w:val="18"/>
          <w:color w:val="auto"/>
        </w:rPr>
        <w:t>issued by the Company, unless earlier revoked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undersigned in a signed writing delivered to the foregoing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attorneys-in-fact.</w:t>
      </w:r>
    </w:p>
    <w:p>
      <w:pPr>
        <w:sectPr>
          <w:pgSz w:w="11900" w:h="16838" w:orient="portrait"/>
          <w:cols w:equalWidth="0" w:num="1">
            <w:col w:w="10219"/>
          </w:cols>
          <w:pgMar w:left="240" w:top="136"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20, 2014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3779"/>
        <w:spacing w:after="0"/>
        <w:rPr>
          <w:sz w:val="20"/>
          <w:szCs w:val="20"/>
          <w:color w:val="auto"/>
        </w:rPr>
      </w:pPr>
      <w:r>
        <w:rPr>
          <w:rFonts w:ascii="Courier New" w:cs="Courier New" w:eastAsia="Courier New" w:hAnsi="Courier New"/>
          <w:sz w:val="16"/>
          <w:szCs w:val="16"/>
          <w:color w:val="auto"/>
        </w:rPr>
        <w:t>/s/ Gerard Martellozo</w:t>
      </w:r>
    </w:p>
    <w:p>
      <w:pPr>
        <w:spacing w:after="0" w:line="16" w:lineRule="exact"/>
        <w:rPr>
          <w:sz w:val="20"/>
          <w:szCs w:val="20"/>
          <w:color w:val="auto"/>
        </w:rPr>
      </w:pPr>
    </w:p>
    <w:p>
      <w:pPr>
        <w:jc w:val="right"/>
        <w:ind w:right="3779"/>
        <w:spacing w:after="0"/>
        <w:rPr>
          <w:sz w:val="20"/>
          <w:szCs w:val="20"/>
          <w:color w:val="auto"/>
        </w:rPr>
      </w:pPr>
      <w:r>
        <w:rPr>
          <w:rFonts w:ascii="Courier New" w:cs="Courier New" w:eastAsia="Courier New" w:hAnsi="Courier New"/>
          <w:sz w:val="18"/>
          <w:szCs w:val="18"/>
          <w:color w:val="auto"/>
        </w:rPr>
        <w:t>Gerard Ma</w:t>
      </w:r>
    </w:p>
    <w:sectPr>
      <w:pgSz w:w="11900" w:h="16838" w:orient="portrait"/>
      <w:cols w:equalWidth="0" w:num="2">
        <w:col w:w="3500" w:space="720"/>
        <w:col w:w="59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9092"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2019-12-18T11:11:01Z</dcterms:created>
  <dcterms:modified xsi:type="dcterms:W3CDTF">2019-12-18T11:11:01Z</dcterms:modified>
</cp:coreProperties>
</file>