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07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0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Beumelburg Katharina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FELIPE, 17TH FLOOR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SLB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Sustainability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1,339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57.695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240 shares for the period ended June 30, 2023, that were acquired under the SLB discounted stock purchase plan.</w:t>
      </w:r>
    </w:p>
    <w:p>
      <w:pPr>
        <w:ind w:left="658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455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3162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197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2023-07-26T16:18:52Z</dcterms:created>
  <dcterms:modified xsi:type="dcterms:W3CDTF">2023-07-26T16:18:52Z</dcterms:modified>
</cp:coreProperties>
</file>