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3"/>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0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5"/>
            <w:vMerge w:val="restart"/>
          </w:tcPr>
          <w:p>
            <w:pPr>
              <w:ind w:left="420"/>
              <w:spacing w:after="0"/>
              <w:rPr>
                <w:sz w:val="20"/>
                <w:szCs w:val="20"/>
                <w:color w:val="auto"/>
              </w:rPr>
            </w:pPr>
            <w:r>
              <w:rPr>
                <w:rFonts w:ascii="Arial" w:cs="Arial" w:eastAsia="Arial" w:hAnsi="Arial"/>
                <w:sz w:val="18"/>
                <w:szCs w:val="18"/>
                <w:color w:val="auto"/>
              </w:rPr>
              <w:t>5599 San Felipe, 17th Floor</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Hezekiah Oyinlola</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60" w:type="dxa"/>
            <w:vAlign w:val="bottom"/>
          </w:tcPr>
          <w:p>
            <w:pPr>
              <w:spacing w:after="0"/>
              <w:rPr>
                <w:sz w:val="8"/>
                <w:szCs w:val="8"/>
                <w:color w:val="auto"/>
              </w:rPr>
            </w:pPr>
          </w:p>
        </w:tc>
        <w:tc>
          <w:tcPr>
            <w:tcW w:w="1000" w:type="dxa"/>
            <w:vAlign w:val="bottom"/>
            <w:gridSpan w:val="2"/>
          </w:tcPr>
          <w:p>
            <w:pPr>
              <w:jc w:val="center"/>
              <w:ind w:left="2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left="2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3"/>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180" w:type="dxa"/>
            <w:vAlign w:val="bottom"/>
            <w:gridSpan w:val="2"/>
          </w:tcPr>
          <w:p>
            <w:pPr>
              <w:spacing w:after="0" w:line="195" w:lineRule="exact"/>
              <w:rPr>
                <w:sz w:val="20"/>
                <w:szCs w:val="20"/>
                <w:color w:val="auto"/>
              </w:rPr>
            </w:pPr>
            <w:r>
              <w:rPr>
                <w:rFonts w:ascii="Arial" w:cs="Arial" w:eastAsia="Arial" w:hAnsi="Arial"/>
                <w:sz w:val="18"/>
                <w:szCs w:val="18"/>
                <w:color w:val="auto"/>
                <w:w w:val="98"/>
              </w:rPr>
              <w:t>Fidelity Brokerage Services</w:t>
            </w:r>
          </w:p>
        </w:tc>
        <w:tc>
          <w:tcPr>
            <w:tcW w:w="180" w:type="dxa"/>
            <w:vAlign w:val="bottom"/>
            <w:tcBorders>
              <w:right w:val="single" w:sz="8" w:color="auto"/>
            </w:tcBorders>
          </w:tcPr>
          <w:p>
            <w:pPr>
              <w:spacing w:after="0"/>
              <w:rPr>
                <w:sz w:val="16"/>
                <w:szCs w:val="16"/>
                <w:color w:val="auto"/>
              </w:rPr>
            </w:pP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82 Devonshire Street</w:t>
            </w: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$174,466.00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1,363,419,157</w:t>
            </w: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right"/>
              <w:ind w:right="184"/>
              <w:spacing w:after="0"/>
              <w:rPr>
                <w:sz w:val="20"/>
                <w:szCs w:val="20"/>
                <w:color w:val="auto"/>
              </w:rPr>
            </w:pPr>
            <w:r>
              <w:rPr>
                <w:rFonts w:ascii="Arial" w:cs="Arial" w:eastAsia="Arial" w:hAnsi="Arial"/>
                <w:sz w:val="18"/>
                <w:szCs w:val="18"/>
                <w:color w:val="auto"/>
                <w:w w:val="92"/>
              </w:rPr>
              <w:t>12/6/2010</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Boston, MA 02109</w:t>
            </w: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BFBFBF"/>
            </w:tcBorders>
            <w:shd w:val="clear" w:color="auto" w:fill="BFBFBF"/>
          </w:tcPr>
          <w:p>
            <w:pPr>
              <w:spacing w:after="0"/>
              <w:rPr>
                <w:sz w:val="9"/>
                <w:szCs w:val="9"/>
                <w:color w:val="auto"/>
              </w:rPr>
            </w:pPr>
          </w:p>
        </w:tc>
        <w:tc>
          <w:tcPr>
            <w:tcW w:w="40" w:type="dxa"/>
            <w:vAlign w:val="bottom"/>
            <w:tcBorders>
              <w:bottom w:val="single" w:sz="8" w:color="auto"/>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40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ind w:left="420"/>
              <w:spacing w:after="0" w:line="131" w:lineRule="exact"/>
              <w:rPr>
                <w:sz w:val="20"/>
                <w:szCs w:val="20"/>
                <w:color w:val="auto"/>
              </w:rPr>
            </w:pPr>
            <w:r>
              <w:rPr>
                <w:rFonts w:ascii="Arial" w:cs="Arial" w:eastAsia="Arial" w:hAnsi="Arial"/>
                <w:sz w:val="13"/>
                <w:szCs w:val="13"/>
                <w:b w:val="1"/>
                <w:bCs w:val="1"/>
                <w:color w:val="auto"/>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b w:val="1"/>
                <w:bCs w:val="1"/>
                <w:color w:val="auto"/>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8/23/2007</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582</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8/23/2007</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12/31/2007</w:t>
            </w:r>
          </w:p>
        </w:tc>
        <w:tc>
          <w:tcPr>
            <w:tcW w:w="2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Discounted Stock Purchase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146</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12/31/2007</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Plan</w:t>
            </w: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5/5/2008</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1,250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5/5/2008</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6/30/2008</w:t>
            </w:r>
          </w:p>
        </w:tc>
        <w:tc>
          <w:tcPr>
            <w:tcW w:w="2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Discounted Stock Purchase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124</w:t>
            </w:r>
          </w:p>
        </w:tc>
        <w:tc>
          <w:tcPr>
            <w:tcW w:w="106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8"/>
                <w:szCs w:val="18"/>
                <w:color w:val="auto"/>
              </w:rPr>
              <w:t>6/30/2008</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Plan</w:t>
            </w: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9/24/2010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6,110</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$370,815.90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12/6/2010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 Sola Oyinlola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2019-12-21T02:07:30Z</dcterms:created>
  <dcterms:modified xsi:type="dcterms:W3CDTF">2019-12-21T02:07:30Z</dcterms:modified>
</cp:coreProperties>
</file>