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887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Jaramillo Claudia</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720" w:type="dxa"/>
            <w:vAlign w:val="bottom"/>
            <w:tcBorders>
              <w:top w:val="single" w:sz="8" w:color="0000EE"/>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12/11/2018</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5959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0000FF"/>
        </w:rPr>
        <w:t>VP, Treasurer</w:t>
      </w:r>
    </w:p>
    <w:p>
      <w:pPr>
        <w:spacing w:after="0" w:line="315"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jc w:val="right"/>
              <w:ind w:right="51"/>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8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1240" w:type="dxa"/>
            <w:vAlign w:val="bottom"/>
            <w:tcBorders>
              <w:bottom w:val="single" w:sz="8" w:color="2C2C2C"/>
            </w:tcBorders>
            <w:gridSpan w:val="2"/>
          </w:tcPr>
          <w:p>
            <w:pPr>
              <w:jc w:val="right"/>
              <w:ind w:right="137"/>
              <w:spacing w:after="0"/>
              <w:rPr>
                <w:sz w:val="20"/>
                <w:szCs w:val="20"/>
                <w:color w:val="auto"/>
              </w:rPr>
            </w:pPr>
            <w:r>
              <w:rPr>
                <w:rFonts w:ascii="Arial" w:cs="Arial" w:eastAsia="Arial" w:hAnsi="Arial"/>
                <w:sz w:val="18"/>
                <w:szCs w:val="18"/>
                <w:color w:val="0000FF"/>
              </w:rPr>
              <w:t>12/11/2018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0000FF"/>
              </w:rPr>
              <w:t>2,401</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37.845</w:t>
            </w:r>
          </w:p>
        </w:tc>
        <w:tc>
          <w:tcPr>
            <w:tcW w:w="1220" w:type="dxa"/>
            <w:vAlign w:val="bottom"/>
            <w:tcBorders>
              <w:bottom w:val="single" w:sz="8" w:color="2C2C2C"/>
            </w:tcBorders>
            <w:gridSpan w:val="3"/>
          </w:tcPr>
          <w:p>
            <w:pPr>
              <w:jc w:val="center"/>
              <w:ind w:right="340"/>
              <w:spacing w:after="0"/>
              <w:rPr>
                <w:sz w:val="20"/>
                <w:szCs w:val="20"/>
                <w:color w:val="auto"/>
              </w:rPr>
            </w:pPr>
            <w:r>
              <w:rPr>
                <w:rFonts w:ascii="Arial" w:cs="Arial" w:eastAsia="Arial" w:hAnsi="Arial"/>
                <w:sz w:val="18"/>
                <w:szCs w:val="18"/>
                <w:color w:val="0000FF"/>
              </w:rPr>
              <w:t>5,744</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1240" w:type="dxa"/>
            <w:vAlign w:val="bottom"/>
            <w:gridSpan w:val="2"/>
          </w:tcPr>
          <w:p>
            <w:pPr>
              <w:jc w:val="right"/>
              <w:ind w:right="137"/>
              <w:spacing w:after="0"/>
              <w:rPr>
                <w:sz w:val="20"/>
                <w:szCs w:val="20"/>
                <w:color w:val="auto"/>
              </w:rPr>
            </w:pPr>
            <w:r>
              <w:rPr>
                <w:rFonts w:ascii="Arial" w:cs="Arial" w:eastAsia="Arial" w:hAnsi="Arial"/>
                <w:sz w:val="18"/>
                <w:szCs w:val="18"/>
                <w:color w:val="0000FF"/>
              </w:rPr>
              <w:t>12/11/2018</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M</w:t>
            </w:r>
          </w:p>
        </w:tc>
        <w:tc>
          <w:tcPr>
            <w:tcW w:w="720" w:type="dxa"/>
            <w:vAlign w:val="bottom"/>
            <w:gridSpan w:val="2"/>
          </w:tcPr>
          <w:p>
            <w:pPr>
              <w:jc w:val="right"/>
              <w:ind w:right="31"/>
              <w:spacing w:after="0"/>
              <w:rPr>
                <w:sz w:val="20"/>
                <w:szCs w:val="20"/>
                <w:color w:val="auto"/>
              </w:rPr>
            </w:pPr>
            <w:r>
              <w:rPr>
                <w:rFonts w:ascii="Arial" w:cs="Arial" w:eastAsia="Arial" w:hAnsi="Arial"/>
                <w:sz w:val="18"/>
                <w:szCs w:val="18"/>
                <w:color w:val="0000FF"/>
              </w:rPr>
              <w:t>599</w:t>
            </w:r>
          </w:p>
        </w:tc>
        <w:tc>
          <w:tcPr>
            <w:tcW w:w="320" w:type="dxa"/>
            <w:vAlign w:val="bottom"/>
          </w:tcPr>
          <w:p>
            <w:pPr>
              <w:spacing w:after="0"/>
              <w:rPr>
                <w:sz w:val="23"/>
                <w:szCs w:val="23"/>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37.845</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0000FF"/>
              </w:rPr>
              <w:t>6,343</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4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jc w:val="right"/>
              <w:ind w:right="51"/>
              <w:spacing w:after="0" w:line="135" w:lineRule="exact"/>
              <w:rPr>
                <w:sz w:val="20"/>
                <w:szCs w:val="20"/>
                <w:color w:val="auto"/>
              </w:rPr>
            </w:pPr>
            <w:r>
              <w:rPr>
                <w:rFonts w:ascii="Arial" w:cs="Arial" w:eastAsia="Arial" w:hAnsi="Arial"/>
                <w:sz w:val="12"/>
                <w:szCs w:val="12"/>
                <w:b w:val="1"/>
                <w:bCs w:val="1"/>
                <w:color w:val="auto"/>
                <w:w w:val="98"/>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jc w:val="right"/>
              <w:ind w:right="371"/>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0000FF"/>
                <w:w w:val="91"/>
              </w:rPr>
              <w:t>$0.01</w:t>
            </w:r>
          </w:p>
        </w:tc>
        <w:tc>
          <w:tcPr>
            <w:tcW w:w="560" w:type="dxa"/>
            <w:vAlign w:val="bottom"/>
            <w:vMerge w:val="restart"/>
          </w:tcPr>
          <w:p>
            <w:pPr>
              <w:jc w:val="right"/>
              <w:ind w:right="48"/>
              <w:spacing w:after="0"/>
              <w:rPr>
                <w:sz w:val="20"/>
                <w:szCs w:val="20"/>
                <w:color w:val="auto"/>
              </w:rPr>
            </w:pPr>
            <w:r>
              <w:rPr>
                <w:rFonts w:ascii="Arial" w:cs="Arial" w:eastAsia="Arial" w:hAnsi="Arial"/>
                <w:sz w:val="18"/>
                <w:szCs w:val="18"/>
                <w:color w:val="0000FF"/>
                <w:w w:val="93"/>
              </w:rPr>
              <w:t>2,401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37.845</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12/11/2018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tcPr>
          <w:p>
            <w:pPr>
              <w:jc w:val="right"/>
              <w:ind w:right="38"/>
              <w:spacing w:after="0" w:line="149" w:lineRule="exact"/>
              <w:rPr>
                <w:sz w:val="20"/>
                <w:szCs w:val="20"/>
                <w:color w:val="auto"/>
              </w:rPr>
            </w:pPr>
            <w:r>
              <w:rPr>
                <w:rFonts w:ascii="Arial" w:cs="Arial" w:eastAsia="Arial" w:hAnsi="Arial"/>
                <w:sz w:val="14"/>
                <w:szCs w:val="14"/>
                <w:color w:val="0000FF"/>
              </w:rPr>
              <w:t>2,401</w:t>
            </w: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color w:val="0000FF"/>
              </w:rPr>
              <w:t>01/22/2014</w:t>
            </w:r>
          </w:p>
        </w:tc>
        <w:tc>
          <w:tcPr>
            <w:tcW w:w="720" w:type="dxa"/>
            <w:vAlign w:val="bottom"/>
            <w:gridSpan w:val="2"/>
          </w:tcPr>
          <w:p>
            <w:pPr>
              <w:jc w:val="right"/>
              <w:ind w:right="31"/>
              <w:spacing w:after="0" w:line="149" w:lineRule="exact"/>
              <w:rPr>
                <w:sz w:val="20"/>
                <w:szCs w:val="20"/>
                <w:color w:val="auto"/>
              </w:rPr>
            </w:pPr>
            <w:r>
              <w:rPr>
                <w:rFonts w:ascii="Arial" w:cs="Arial" w:eastAsia="Arial" w:hAnsi="Arial"/>
                <w:sz w:val="14"/>
                <w:szCs w:val="14"/>
                <w:color w:val="0000FF"/>
                <w:w w:val="85"/>
              </w:rPr>
              <w:t>01/22/2019</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0000FF"/>
                <w:w w:val="82"/>
              </w:rPr>
              <w:t>Par</w:t>
            </w: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gridSpan w:val="2"/>
          </w:tcPr>
          <w:p>
            <w:pPr>
              <w:ind w:left="40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ind w:left="32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0000FF"/>
                <w:w w:val="89"/>
              </w:rPr>
              <w:t>Value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Buy)</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0000FF"/>
                <w:w w:val="82"/>
              </w:rPr>
              <w:t>Per</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0000FF"/>
                <w:w w:val="85"/>
              </w:rPr>
              <w:t>Share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color w:val="0000FF"/>
                <w:w w:val="87"/>
              </w:rPr>
              <w:t>Common</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91"/>
              </w:rPr>
              <w:t>$0.01</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8"/>
                <w:szCs w:val="18"/>
                <w:color w:val="0000FF"/>
              </w:rPr>
              <w:t>599</w:t>
            </w: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37.845</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12/11/2018</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00" w:type="dxa"/>
            <w:vAlign w:val="bottom"/>
            <w:vMerge w:val="restart"/>
          </w:tcPr>
          <w:p>
            <w:pPr>
              <w:jc w:val="right"/>
              <w:ind w:right="78"/>
              <w:spacing w:after="0" w:line="149" w:lineRule="exact"/>
              <w:rPr>
                <w:sz w:val="20"/>
                <w:szCs w:val="20"/>
                <w:color w:val="auto"/>
              </w:rPr>
            </w:pPr>
            <w:r>
              <w:rPr>
                <w:rFonts w:ascii="Arial" w:cs="Arial" w:eastAsia="Arial" w:hAnsi="Arial"/>
                <w:sz w:val="14"/>
                <w:szCs w:val="14"/>
                <w:color w:val="0000FF"/>
              </w:rPr>
              <w:t>599</w:t>
            </w:r>
          </w:p>
        </w:tc>
        <w:tc>
          <w:tcPr>
            <w:tcW w:w="86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01/22/2010</w:t>
            </w:r>
          </w:p>
        </w:tc>
        <w:tc>
          <w:tcPr>
            <w:tcW w:w="720" w:type="dxa"/>
            <w:vAlign w:val="bottom"/>
            <w:gridSpan w:val="2"/>
            <w:vMerge w:val="restart"/>
          </w:tcPr>
          <w:p>
            <w:pPr>
              <w:jc w:val="right"/>
              <w:ind w:right="31"/>
              <w:spacing w:after="0" w:line="149" w:lineRule="exact"/>
              <w:rPr>
                <w:sz w:val="20"/>
                <w:szCs w:val="20"/>
                <w:color w:val="auto"/>
              </w:rPr>
            </w:pPr>
            <w:r>
              <w:rPr>
                <w:rFonts w:ascii="Arial" w:cs="Arial" w:eastAsia="Arial" w:hAnsi="Arial"/>
                <w:sz w:val="14"/>
                <w:szCs w:val="14"/>
                <w:color w:val="0000FF"/>
                <w:w w:val="85"/>
              </w:rPr>
              <w:t>01/22/2019</w:t>
            </w:r>
          </w:p>
        </w:tc>
        <w:tc>
          <w:tcPr>
            <w:tcW w:w="6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2"/>
              </w:rPr>
              <w:t>Par</w:t>
            </w: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gridSpan w:val="2"/>
            <w:vMerge w:val="restart"/>
          </w:tcPr>
          <w:p>
            <w:pPr>
              <w:ind w:left="40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9"/>
              </w:rPr>
              <w:t>Value</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2"/>
              </w:rPr>
              <w:t>Per</w:t>
            </w: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Share</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gridSpan w:val="12"/>
          </w:tcPr>
          <w:p>
            <w:pPr>
              <w:ind w:left="20"/>
              <w:spacing w:after="0"/>
              <w:rPr>
                <w:sz w:val="20"/>
                <w:szCs w:val="20"/>
                <w:color w:val="auto"/>
              </w:rPr>
            </w:pPr>
            <w:r>
              <w:rPr>
                <w:rFonts w:ascii="Arial" w:cs="Arial" w:eastAsia="Arial" w:hAnsi="Arial"/>
                <w:sz w:val="14"/>
                <w:szCs w:val="14"/>
                <w:color w:val="008000"/>
                <w:w w:val="88"/>
              </w:rPr>
              <w:t>1. Includes 181 shares acquired under the Schlumberger Discounted Stock Purchase Plan for the period ending June 30, 2018.</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0000FF"/>
                <w:w w:val="89"/>
              </w:rPr>
              <w:t>/s/ Grace B. Holmes, Attorney-</w:t>
            </w:r>
          </w:p>
        </w:tc>
        <w:tc>
          <w:tcPr>
            <w:tcW w:w="940" w:type="dxa"/>
            <w:vAlign w:val="bottom"/>
            <w:gridSpan w:val="4"/>
            <w:vMerge w:val="restart"/>
          </w:tcPr>
          <w:p>
            <w:pPr>
              <w:ind w:left="100"/>
              <w:spacing w:after="0"/>
              <w:rPr>
                <w:sz w:val="20"/>
                <w:szCs w:val="20"/>
                <w:color w:val="auto"/>
              </w:rPr>
            </w:pPr>
            <w:r>
              <w:rPr>
                <w:rFonts w:ascii="Arial" w:cs="Arial" w:eastAsia="Arial" w:hAnsi="Arial"/>
                <w:sz w:val="18"/>
                <w:szCs w:val="18"/>
                <w:color w:val="0000FF"/>
                <w:w w:val="90"/>
              </w:rPr>
              <w:t>12/12/2018</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gridSpan w:val="2"/>
          </w:tcPr>
          <w:p>
            <w:pPr>
              <w:spacing w:after="0"/>
              <w:rPr>
                <w:sz w:val="7"/>
                <w:szCs w:val="7"/>
                <w:color w:val="auto"/>
              </w:rPr>
            </w:pPr>
          </w:p>
        </w:tc>
        <w:tc>
          <w:tcPr>
            <w:tcW w:w="1700" w:type="dxa"/>
            <w:vAlign w:val="bottom"/>
            <w:gridSpan w:val="4"/>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gridSpan w:val="3"/>
          </w:tcPr>
          <w:p>
            <w:pPr>
              <w:spacing w:after="0" w:line="95" w:lineRule="exact"/>
              <w:rPr>
                <w:sz w:val="20"/>
                <w:szCs w:val="20"/>
                <w:color w:val="auto"/>
              </w:rPr>
            </w:pPr>
            <w:r>
              <w:rPr>
                <w:rFonts w:ascii="Arial" w:cs="Arial" w:eastAsia="Arial" w:hAnsi="Arial"/>
                <w:sz w:val="10"/>
                <w:szCs w:val="10"/>
                <w:color w:val="0000FF"/>
              </w:rPr>
              <w:t>in-Fact</w:t>
            </w: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-3879850</wp:posOffset>
            </wp:positionV>
            <wp:extent cx="24765" cy="3335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3335655"/>
                    </a:xfrm>
                    <a:prstGeom prst="rect">
                      <a:avLst/>
                    </a:prstGeom>
                    <a:noFill/>
                  </pic:spPr>
                </pic:pic>
              </a:graphicData>
            </a:graphic>
          </wp:anchor>
        </w:drawing>
      </w:r>
    </w:p>
    <w:p>
      <w:pPr>
        <w:spacing w:after="0" w:line="6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 POWER OF ATTORNEY</w:t>
      </w:r>
    </w:p>
    <w:p>
      <w:pPr>
        <w:spacing w:after="0" w:line="207" w:lineRule="exact"/>
        <w:rPr>
          <w:sz w:val="20"/>
          <w:szCs w:val="20"/>
          <w:color w:val="auto"/>
        </w:rPr>
      </w:pPr>
    </w:p>
    <w:p>
      <w:pPr>
        <w:ind w:right="4319" w:firstLine="737"/>
        <w:spacing w:after="0" w:line="26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Saul Laureles, Matthew Rinegar and Grace Holmes, or</w:t>
      </w:r>
    </w:p>
    <w:p>
      <w:pPr>
        <w:spacing w:after="0" w:line="1" w:lineRule="exact"/>
        <w:rPr>
          <w:sz w:val="20"/>
          <w:szCs w:val="20"/>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1"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 w:lineRule="exact"/>
        <w:rPr>
          <w:sz w:val="20"/>
          <w:szCs w:val="20"/>
          <w:color w:val="auto"/>
        </w:rPr>
      </w:pPr>
    </w:p>
    <w:p>
      <w:pPr>
        <w:ind w:right="3999" w:firstLine="737"/>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5,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Claudia Jaramillo</w:t>
      </w:r>
    </w:p>
    <w:p>
      <w:pPr>
        <w:spacing w:after="0" w:line="238" w:lineRule="auto"/>
        <w:rPr>
          <w:sz w:val="20"/>
          <w:szCs w:val="20"/>
          <w:color w:val="auto"/>
        </w:rPr>
      </w:pPr>
      <w:r>
        <w:rPr>
          <w:rFonts w:ascii="Courier New" w:cs="Courier New" w:eastAsia="Courier New" w:hAnsi="Courier New"/>
          <w:sz w:val="18"/>
          <w:szCs w:val="18"/>
          <w:color w:val="auto"/>
        </w:rPr>
        <w:t>Claudia Jaramillo</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460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2019-12-23T21:22:00Z</dcterms:created>
  <dcterms:modified xsi:type="dcterms:W3CDTF">2019-12-23T21:22:00Z</dcterms:modified>
</cp:coreProperties>
</file>