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restart"/>
          </w:tcPr>
          <w:p>
            <w:pPr>
              <w:jc w:val="center"/>
              <w:ind w:left="207"/>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40" w:type="dxa"/>
            <w:vAlign w:val="bottom"/>
            <w:gridSpan w:val="11"/>
          </w:tcPr>
          <w:p>
            <w:pPr>
              <w:jc w:val="center"/>
              <w:ind w:left="175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7"/>
          </w:tcPr>
          <w:p>
            <w:pPr>
              <w:jc w:val="center"/>
              <w:ind w:right="648"/>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vMerge w:val="restart"/>
          </w:tcPr>
          <w:p>
            <w:pPr>
              <w:ind w:left="32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40" w:type="dxa"/>
            <w:vAlign w:val="bottom"/>
            <w:gridSpan w:val="11"/>
            <w:vMerge w:val="restart"/>
          </w:tcPr>
          <w:p>
            <w:pPr>
              <w:jc w:val="center"/>
              <w:ind w:left="1752"/>
              <w:spacing w:after="0"/>
              <w:rPr>
                <w:sz w:val="20"/>
                <w:szCs w:val="20"/>
                <w:color w:val="auto"/>
              </w:rPr>
            </w:pPr>
            <w:r>
              <w:rPr>
                <w:rFonts w:ascii="Arial" w:cs="Arial" w:eastAsia="Arial" w:hAnsi="Arial"/>
                <w:sz w:val="14"/>
                <w:szCs w:val="14"/>
                <w:b w:val="1"/>
                <w:bCs w:val="1"/>
                <w:color w:val="auto"/>
              </w:rPr>
              <w:t>NOTICE OF PROPOSED SALE OF SECURITIES</w:t>
            </w: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40" w:type="dxa"/>
            <w:vAlign w:val="bottom"/>
            <w:gridSpan w:val="11"/>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300" w:type="dxa"/>
            <w:vAlign w:val="bottom"/>
            <w:gridSpan w:val="15"/>
          </w:tcPr>
          <w:p>
            <w:pPr>
              <w:jc w:val="center"/>
              <w:ind w:left="49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ATTENTION:</w:t>
            </w:r>
          </w:p>
        </w:tc>
        <w:tc>
          <w:tcPr>
            <w:tcW w:w="766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2"/>
          </w:tcPr>
          <w:p>
            <w:pPr>
              <w:ind w:left="140"/>
              <w:spacing w:after="0" w:line="135" w:lineRule="exact"/>
              <w:rPr>
                <w:sz w:val="20"/>
                <w:szCs w:val="20"/>
                <w:color w:val="auto"/>
              </w:rPr>
            </w:pPr>
            <w:r>
              <w:rPr>
                <w:rFonts w:ascii="Arial" w:cs="Arial" w:eastAsia="Arial" w:hAnsi="Arial"/>
                <w:sz w:val="14"/>
                <w:szCs w:val="14"/>
                <w:i w:val="1"/>
                <w:iCs w:val="1"/>
                <w:color w:val="auto"/>
              </w:rPr>
              <w:t>directly with a market maker.</w:t>
            </w: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080" w:type="dxa"/>
            <w:vAlign w:val="bottom"/>
            <w:gridSpan w:val="4"/>
          </w:tcPr>
          <w:p>
            <w:pPr>
              <w:jc w:val="center"/>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52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44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2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3380" w:type="dxa"/>
            <w:vAlign w:val="bottom"/>
            <w:gridSpan w:val="6"/>
          </w:tcPr>
          <w:p>
            <w:pPr>
              <w:ind w:left="2160"/>
              <w:spacing w:after="0" w:line="114" w:lineRule="exact"/>
              <w:rPr>
                <w:sz w:val="20"/>
                <w:szCs w:val="20"/>
                <w:color w:val="auto"/>
              </w:rPr>
            </w:pPr>
            <w:r>
              <w:rPr>
                <w:rFonts w:ascii="Arial" w:cs="Arial" w:eastAsia="Arial" w:hAnsi="Arial"/>
                <w:sz w:val="13"/>
                <w:szCs w:val="13"/>
                <w:color w:val="auto"/>
              </w:rPr>
              <w:t>STREET</w:t>
            </w: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3"/>
          </w:tcPr>
          <w:p>
            <w:pPr>
              <w:jc w:val="center"/>
              <w:ind w:right="86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tcPr>
          <w:p>
            <w:pPr>
              <w:ind w:left="60"/>
              <w:spacing w:after="0"/>
              <w:rPr>
                <w:sz w:val="20"/>
                <w:szCs w:val="20"/>
                <w:color w:val="auto"/>
              </w:rPr>
            </w:pPr>
            <w:r>
              <w:rPr>
                <w:rFonts w:ascii="Arial" w:cs="Arial" w:eastAsia="Arial" w:hAnsi="Arial"/>
                <w:sz w:val="13"/>
                <w:szCs w:val="13"/>
                <w:color w:val="auto"/>
              </w:rPr>
              <w:t>ISSUER</w:t>
            </w: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40" w:type="dxa"/>
            <w:vAlign w:val="bottom"/>
            <w:tcBorders>
              <w:left w:val="single" w:sz="8" w:color="auto"/>
            </w:tcBorders>
          </w:tcPr>
          <w:p>
            <w:pPr>
              <w:spacing w:after="0"/>
              <w:rPr>
                <w:sz w:val="8"/>
                <w:szCs w:val="8"/>
                <w:color w:val="auto"/>
              </w:rPr>
            </w:pPr>
          </w:p>
        </w:tc>
        <w:tc>
          <w:tcPr>
            <w:tcW w:w="2560" w:type="dxa"/>
            <w:vAlign w:val="bottom"/>
            <w:gridSpan w:val="4"/>
            <w:vMerge w:val="restart"/>
          </w:tcPr>
          <w:p>
            <w:pPr>
              <w:ind w:left="820"/>
              <w:spacing w:after="0"/>
              <w:rPr>
                <w:sz w:val="20"/>
                <w:szCs w:val="20"/>
                <w:color w:val="auto"/>
              </w:rPr>
            </w:pPr>
            <w:r>
              <w:rPr>
                <w:rFonts w:ascii="Arial" w:cs="Arial" w:eastAsia="Arial" w:hAnsi="Arial"/>
                <w:sz w:val="14"/>
                <w:szCs w:val="14"/>
                <w:color w:val="auto"/>
                <w:w w:val="99"/>
              </w:rPr>
              <w:t>5599 San Felipe, 17th Floor</w:t>
            </w: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5"/>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140" w:type="dxa"/>
            <w:vAlign w:val="bottom"/>
            <w:tcBorders>
              <w:left w:val="single" w:sz="8" w:color="auto"/>
            </w:tcBorders>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140" w:type="dxa"/>
            <w:vAlign w:val="bottom"/>
            <w:tcBorders>
              <w:left w:val="single" w:sz="8" w:color="auto"/>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00" w:type="dxa"/>
            <w:vAlign w:val="bottom"/>
            <w:tcBorders>
              <w:left w:val="single" w:sz="8" w:color="auto"/>
              <w:righ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 ACCOUNT THE</w:t>
            </w:r>
          </w:p>
        </w:tc>
        <w:tc>
          <w:tcPr>
            <w:tcW w:w="40" w:type="dxa"/>
            <w:vAlign w:val="bottom"/>
          </w:tcPr>
          <w:p>
            <w:pPr>
              <w:spacing w:after="0"/>
              <w:rPr>
                <w:sz w:val="9"/>
                <w:szCs w:val="9"/>
                <w:color w:val="auto"/>
              </w:rPr>
            </w:pPr>
          </w:p>
        </w:tc>
        <w:tc>
          <w:tcPr>
            <w:tcW w:w="1040" w:type="dxa"/>
            <w:vAlign w:val="bottom"/>
            <w:tcBorders>
              <w:right w:val="single" w:sz="8" w:color="auto"/>
            </w:tcBorders>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w:t>
            </w:r>
          </w:p>
        </w:tc>
        <w:tc>
          <w:tcPr>
            <w:tcW w:w="40" w:type="dxa"/>
            <w:vAlign w:val="bottom"/>
          </w:tcPr>
          <w:p>
            <w:pPr>
              <w:spacing w:after="0"/>
              <w:rPr>
                <w:sz w:val="9"/>
                <w:szCs w:val="9"/>
                <w:color w:val="auto"/>
              </w:rPr>
            </w:pPr>
          </w:p>
        </w:tc>
        <w:tc>
          <w:tcPr>
            <w:tcW w:w="1600" w:type="dxa"/>
            <w:vAlign w:val="bottom"/>
            <w:tcBorders>
              <w:right w:val="single" w:sz="8" w:color="auto"/>
            </w:tcBorders>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4"/>
          </w:tcPr>
          <w:p>
            <w:pPr>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SECURITIES ARE TO BE SOLD</w:t>
            </w:r>
          </w:p>
        </w:tc>
        <w:tc>
          <w:tcPr>
            <w:tcW w:w="40" w:type="dxa"/>
            <w:vAlign w:val="bottom"/>
          </w:tcPr>
          <w:p>
            <w:pPr>
              <w:spacing w:after="0"/>
              <w:rPr>
                <w:sz w:val="13"/>
                <w:szCs w:val="13"/>
                <w:color w:val="auto"/>
              </w:rPr>
            </w:pPr>
          </w:p>
        </w:tc>
        <w:tc>
          <w:tcPr>
            <w:tcW w:w="260" w:type="dxa"/>
            <w:vAlign w:val="bottom"/>
            <w:gridSpan w:val="2"/>
          </w:tcPr>
          <w:p>
            <w:pPr>
              <w:ind w:left="20"/>
              <w:spacing w:after="0"/>
              <w:rPr>
                <w:sz w:val="20"/>
                <w:szCs w:val="20"/>
                <w:color w:val="auto"/>
              </w:rPr>
            </w:pPr>
            <w:r>
              <w:rPr>
                <w:rFonts w:ascii="Arial" w:cs="Arial" w:eastAsia="Arial" w:hAnsi="Arial"/>
                <w:sz w:val="13"/>
                <w:szCs w:val="13"/>
                <w:color w:val="auto"/>
                <w:w w:val="94"/>
              </w:rPr>
              <w:t>NO.</w:t>
            </w:r>
          </w:p>
        </w:tc>
        <w:tc>
          <w:tcPr>
            <w:tcW w:w="7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gridSpan w:val="5"/>
            <w:vMerge w:val="restart"/>
          </w:tcPr>
          <w:p>
            <w:pPr>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Borders>
              <w:left w:val="single" w:sz="8" w:color="auto"/>
            </w:tcBorders>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0" w:type="dxa"/>
            <w:vAlign w:val="bottom"/>
            <w:gridSpan w:val="5"/>
            <w:vMerge w:val="continue"/>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Simon Ayat</w:t>
            </w:r>
          </w:p>
        </w:tc>
        <w:tc>
          <w:tcPr>
            <w:tcW w:w="22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Officer</w:t>
            </w: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277"/>
              <w:spacing w:after="0"/>
              <w:rPr>
                <w:sz w:val="20"/>
                <w:szCs w:val="20"/>
                <w:color w:val="auto"/>
              </w:rPr>
            </w:pPr>
            <w:r>
              <w:rPr>
                <w:rFonts w:ascii="Arial" w:cs="Arial" w:eastAsia="Arial" w:hAnsi="Arial"/>
                <w:sz w:val="14"/>
                <w:szCs w:val="14"/>
                <w:color w:val="auto"/>
                <w:w w:val="91"/>
              </w:rPr>
              <w:t>Houston</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760" w:type="dxa"/>
            <w:vAlign w:val="bottom"/>
            <w:gridSpan w:val="21"/>
          </w:tcPr>
          <w:p>
            <w:pPr>
              <w:jc w:val="center"/>
              <w:ind w:left="292"/>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1140" w:type="dxa"/>
            <w:vAlign w:val="bottom"/>
            <w:tcBorders>
              <w:left w:val="single" w:sz="8" w:color="auto"/>
              <w:righ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230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(b)</w:t>
            </w:r>
          </w:p>
        </w:tc>
        <w:tc>
          <w:tcPr>
            <w:tcW w:w="16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3"/>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Borders>
              <w:right w:val="single" w:sz="8" w:color="auto"/>
            </w:tcBorders>
            <w:gridSpan w:val="3"/>
          </w:tcPr>
          <w:p>
            <w:pPr>
              <w:ind w:left="40"/>
              <w:spacing w:after="0" w:line="110" w:lineRule="exact"/>
              <w:rPr>
                <w:sz w:val="20"/>
                <w:szCs w:val="20"/>
                <w:color w:val="auto"/>
              </w:rPr>
            </w:pPr>
            <w:r>
              <w:rPr>
                <w:rFonts w:ascii="Arial" w:cs="Arial" w:eastAsia="Arial" w:hAnsi="Arial"/>
                <w:sz w:val="12"/>
                <w:szCs w:val="12"/>
                <w:i w:val="1"/>
                <w:iCs w:val="1"/>
                <w:color w:val="auto"/>
              </w:rPr>
              <w:t>(d)</w:t>
            </w: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140" w:type="dxa"/>
            <w:vAlign w:val="bottom"/>
            <w:tcBorders>
              <w:left w:val="single" w:sz="8" w:color="auto"/>
              <w:righ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w w:val="91"/>
              </w:rPr>
              <w:t>(a)</w:t>
            </w:r>
            <w:r>
              <w:rPr>
                <w:rFonts w:ascii="Arial" w:cs="Arial" w:eastAsia="Arial" w:hAnsi="Arial"/>
                <w:sz w:val="13"/>
                <w:szCs w:val="13"/>
                <w:b w:val="1"/>
                <w:bCs w:val="1"/>
                <w:color w:val="auto"/>
                <w:w w:val="91"/>
              </w:rPr>
              <w:t>Title of the</w:t>
            </w:r>
          </w:p>
        </w:tc>
        <w:tc>
          <w:tcPr>
            <w:tcW w:w="2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780" w:type="dxa"/>
            <w:vAlign w:val="bottom"/>
            <w:tcBorders>
              <w:bottom w:val="single" w:sz="8" w:color="auto"/>
              <w:right w:val="single" w:sz="8" w:color="BFBFBF"/>
            </w:tcBorders>
            <w:shd w:val="clear" w:color="auto" w:fill="BFBFBF"/>
          </w:tcPr>
          <w:p>
            <w:pPr>
              <w:spacing w:after="0"/>
              <w:rPr>
                <w:sz w:val="6"/>
                <w:szCs w:val="6"/>
                <w:color w:val="auto"/>
              </w:rPr>
            </w:pPr>
          </w:p>
        </w:tc>
        <w:tc>
          <w:tcPr>
            <w:tcW w:w="40" w:type="dxa"/>
            <w:vAlign w:val="bottom"/>
            <w:tcBorders>
              <w:bottom w:val="single" w:sz="8" w:color="auto"/>
            </w:tcBorders>
            <w:shd w:val="clear" w:color="auto" w:fill="BFBFBF"/>
          </w:tcPr>
          <w:p>
            <w:pPr>
              <w:spacing w:after="0"/>
              <w:rPr>
                <w:sz w:val="6"/>
                <w:szCs w:val="6"/>
                <w:color w:val="auto"/>
              </w:rPr>
            </w:pPr>
          </w:p>
        </w:tc>
        <w:tc>
          <w:tcPr>
            <w:tcW w:w="26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tcBorders>
              <w:right w:val="single" w:sz="8" w:color="auto"/>
            </w:tcBorders>
            <w:gridSpan w:val="2"/>
            <w:vMerge w:val="restart"/>
          </w:tcPr>
          <w:p>
            <w:pPr>
              <w:jc w:val="center"/>
              <w:ind w:left="95"/>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140" w:type="dxa"/>
            <w:vAlign w:val="bottom"/>
            <w:tcBorders>
              <w:left w:val="single" w:sz="8" w:color="auto"/>
              <w:right w:val="single" w:sz="8" w:color="auto"/>
            </w:tcBorders>
            <w:vMerge w:val="continue"/>
          </w:tcPr>
          <w:p>
            <w:pPr>
              <w:spacing w:after="0"/>
              <w:rPr>
                <w:sz w:val="3"/>
                <w:szCs w:val="3"/>
                <w:color w:val="auto"/>
              </w:rPr>
            </w:pPr>
          </w:p>
        </w:tc>
        <w:tc>
          <w:tcPr>
            <w:tcW w:w="2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780" w:type="dxa"/>
            <w:vAlign w:val="bottom"/>
            <w:tcBorders>
              <w:right w:val="single" w:sz="8" w:color="BFBFBF"/>
            </w:tcBorders>
            <w:shd w:val="clear" w:color="auto" w:fill="BFBFBF"/>
          </w:tcPr>
          <w:p>
            <w:pPr>
              <w:spacing w:after="0"/>
              <w:rPr>
                <w:sz w:val="3"/>
                <w:szCs w:val="3"/>
                <w:color w:val="auto"/>
              </w:rPr>
            </w:pPr>
          </w:p>
        </w:tc>
        <w:tc>
          <w:tcPr>
            <w:tcW w:w="40" w:type="dxa"/>
            <w:vAlign w:val="bottom"/>
            <w:shd w:val="clear" w:color="auto" w:fill="BFBFBF"/>
          </w:tcPr>
          <w:p>
            <w:pPr>
              <w:spacing w:after="0"/>
              <w:rPr>
                <w:sz w:val="3"/>
                <w:szCs w:val="3"/>
                <w:color w:val="auto"/>
              </w:rPr>
            </w:pPr>
          </w:p>
        </w:tc>
        <w:tc>
          <w:tcPr>
            <w:tcW w:w="26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Borders>
              <w:left w:val="single" w:sz="8" w:color="auto"/>
              <w:right w:val="single" w:sz="8" w:color="auto"/>
            </w:tcBorders>
          </w:tcPr>
          <w:p>
            <w:pPr>
              <w:jc w:val="center"/>
              <w:ind w:left="260"/>
              <w:spacing w:after="0" w:line="135" w:lineRule="exact"/>
              <w:rPr>
                <w:sz w:val="20"/>
                <w:szCs w:val="20"/>
                <w:color w:val="auto"/>
              </w:rPr>
            </w:pPr>
            <w:r>
              <w:rPr>
                <w:rFonts w:ascii="Arial" w:cs="Arial" w:eastAsia="Arial" w:hAnsi="Arial"/>
                <w:sz w:val="13"/>
                <w:szCs w:val="13"/>
                <w:b w:val="1"/>
                <w:bCs w:val="1"/>
                <w:color w:val="auto"/>
                <w:w w:val="82"/>
              </w:rPr>
              <w:t>Class of</w:t>
            </w:r>
          </w:p>
        </w:tc>
        <w:tc>
          <w:tcPr>
            <w:tcW w:w="2300" w:type="dxa"/>
            <w:vAlign w:val="bottom"/>
            <w:gridSpan w:val="2"/>
          </w:tcPr>
          <w:p>
            <w:pPr>
              <w:jc w:val="center"/>
              <w:ind w:left="352"/>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60" w:type="dxa"/>
            <w:vAlign w:val="bottom"/>
            <w:tcBorders>
              <w:right w:val="single" w:sz="8" w:color="auto"/>
            </w:tcBorders>
          </w:tcPr>
          <w:p>
            <w:pPr>
              <w:spacing w:after="0"/>
              <w:rPr>
                <w:sz w:val="11"/>
                <w:szCs w:val="11"/>
                <w:color w:val="auto"/>
              </w:rPr>
            </w:pP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3"/>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Borders>
              <w:right w:val="single" w:sz="8" w:color="auto"/>
            </w:tcBorders>
            <w:gridSpan w:val="2"/>
          </w:tcPr>
          <w:p>
            <w:pPr>
              <w:jc w:val="center"/>
              <w:ind w:left="95"/>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 w:type="dxa"/>
            <w:vAlign w:val="bottom"/>
            <w:tcBorders>
              <w:left w:val="single" w:sz="8" w:color="auto"/>
              <w:right w:val="single" w:sz="8" w:color="auto"/>
            </w:tcBorders>
            <w:vMerge w:val="restart"/>
          </w:tcPr>
          <w:p>
            <w:pPr>
              <w:jc w:val="center"/>
              <w:ind w:left="240"/>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3"/>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restart"/>
          </w:tcPr>
          <w:p>
            <w:pPr>
              <w:jc w:val="center"/>
              <w:ind w:left="95"/>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 w:type="dxa"/>
            <w:vAlign w:val="bottom"/>
            <w:tcBorders>
              <w:left w:val="single" w:sz="8" w:color="auto"/>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820" w:type="dxa"/>
            <w:vAlign w:val="bottom"/>
            <w:gridSpan w:val="2"/>
            <w:vMerge w:val="restart"/>
            <w:shd w:val="clear" w:color="auto" w:fill="BFBFBF"/>
          </w:tcPr>
          <w:p>
            <w:pPr>
              <w:jc w:val="center"/>
              <w:ind w:left="67"/>
              <w:spacing w:after="0"/>
              <w:rPr>
                <w:sz w:val="20"/>
                <w:szCs w:val="20"/>
                <w:color w:val="auto"/>
              </w:rPr>
            </w:pPr>
            <w:r>
              <w:rPr>
                <w:rFonts w:ascii="Arial" w:cs="Arial" w:eastAsia="Arial" w:hAnsi="Arial"/>
                <w:sz w:val="13"/>
                <w:szCs w:val="13"/>
                <w:b w:val="1"/>
                <w:bCs w:val="1"/>
                <w:color w:val="auto"/>
                <w:w w:val="90"/>
              </w:rPr>
              <w:t>File Number</w:t>
            </w:r>
          </w:p>
        </w:tc>
        <w:tc>
          <w:tcPr>
            <w:tcW w:w="260" w:type="dxa"/>
            <w:vAlign w:val="bottom"/>
            <w:tcBorders>
              <w:right w:val="single" w:sz="8" w:color="auto"/>
            </w:tcBorders>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tcBorders>
              <w:left w:val="single" w:sz="8" w:color="auto"/>
              <w:right w:val="single" w:sz="8" w:color="auto"/>
            </w:tcBorders>
            <w:vMerge w:val="restart"/>
          </w:tcPr>
          <w:p>
            <w:pPr>
              <w:jc w:val="center"/>
              <w:ind w:left="26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300" w:type="dxa"/>
            <w:vAlign w:val="bottom"/>
            <w:gridSpan w:val="2"/>
            <w:vMerge w:val="restart"/>
          </w:tcPr>
          <w:p>
            <w:pPr>
              <w:jc w:val="center"/>
              <w:ind w:left="332"/>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60" w:type="dxa"/>
            <w:vAlign w:val="bottom"/>
            <w:tcBorders>
              <w:right w:val="single" w:sz="8" w:color="auto"/>
            </w:tcBorders>
          </w:tcPr>
          <w:p>
            <w:pPr>
              <w:spacing w:after="0"/>
              <w:rPr>
                <w:sz w:val="8"/>
                <w:szCs w:val="8"/>
                <w:color w:val="auto"/>
              </w:rPr>
            </w:pPr>
          </w:p>
        </w:tc>
        <w:tc>
          <w:tcPr>
            <w:tcW w:w="100" w:type="dxa"/>
            <w:vAlign w:val="bottom"/>
            <w:shd w:val="clear" w:color="auto" w:fill="BFBFBF"/>
          </w:tcPr>
          <w:p>
            <w:pPr>
              <w:spacing w:after="0"/>
              <w:rPr>
                <w:sz w:val="8"/>
                <w:szCs w:val="8"/>
                <w:color w:val="auto"/>
              </w:rPr>
            </w:pPr>
          </w:p>
        </w:tc>
        <w:tc>
          <w:tcPr>
            <w:tcW w:w="820" w:type="dxa"/>
            <w:vAlign w:val="bottom"/>
            <w:gridSpan w:val="2"/>
            <w:vMerge w:val="continue"/>
            <w:shd w:val="clear" w:color="auto" w:fill="BFBFBF"/>
          </w:tcPr>
          <w:p>
            <w:pPr>
              <w:spacing w:after="0"/>
              <w:rPr>
                <w:sz w:val="8"/>
                <w:szCs w:val="8"/>
                <w:color w:val="auto"/>
              </w:rPr>
            </w:pPr>
          </w:p>
        </w:tc>
        <w:tc>
          <w:tcPr>
            <w:tcW w:w="260" w:type="dxa"/>
            <w:vAlign w:val="bottom"/>
            <w:tcBorders>
              <w:right w:val="single" w:sz="8" w:color="auto"/>
            </w:tcBorders>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auto"/>
            </w:tcBorders>
            <w:gridSpan w:val="2"/>
            <w:vMerge w:val="restart"/>
          </w:tcPr>
          <w:p>
            <w:pPr>
              <w:jc w:val="center"/>
              <w:ind w:left="115"/>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3"/>
                <w:szCs w:val="13"/>
                <w:color w:val="auto"/>
                <w:w w:val="94"/>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40" w:type="dxa"/>
            <w:vAlign w:val="bottom"/>
            <w:tcBorders>
              <w:left w:val="single" w:sz="8" w:color="auto"/>
              <w:right w:val="single" w:sz="8" w:color="auto"/>
            </w:tcBorders>
            <w:vMerge w:val="continue"/>
          </w:tcPr>
          <w:p>
            <w:pPr>
              <w:spacing w:after="0"/>
              <w:rPr>
                <w:sz w:val="3"/>
                <w:szCs w:val="3"/>
                <w:color w:val="auto"/>
              </w:rPr>
            </w:pPr>
          </w:p>
        </w:tc>
        <w:tc>
          <w:tcPr>
            <w:tcW w:w="2300" w:type="dxa"/>
            <w:vAlign w:val="bottom"/>
            <w:gridSpan w:val="2"/>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780" w:type="dxa"/>
            <w:vAlign w:val="bottom"/>
            <w:tcBorders>
              <w:right w:val="single" w:sz="8" w:color="BFBFBF"/>
            </w:tcBorders>
            <w:shd w:val="clear" w:color="auto" w:fill="BFBFBF"/>
          </w:tcPr>
          <w:p>
            <w:pPr>
              <w:spacing w:after="0"/>
              <w:rPr>
                <w:sz w:val="3"/>
                <w:szCs w:val="3"/>
                <w:color w:val="auto"/>
              </w:rPr>
            </w:pPr>
          </w:p>
        </w:tc>
        <w:tc>
          <w:tcPr>
            <w:tcW w:w="40" w:type="dxa"/>
            <w:vAlign w:val="bottom"/>
            <w:shd w:val="clear" w:color="auto" w:fill="BFBFBF"/>
          </w:tcPr>
          <w:p>
            <w:pPr>
              <w:spacing w:after="0"/>
              <w:rPr>
                <w:sz w:val="3"/>
                <w:szCs w:val="3"/>
                <w:color w:val="auto"/>
              </w:rPr>
            </w:pPr>
          </w:p>
        </w:tc>
        <w:tc>
          <w:tcPr>
            <w:tcW w:w="26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1140" w:type="dxa"/>
            <w:vAlign w:val="bottom"/>
            <w:tcBorders>
              <w:left w:val="single" w:sz="8" w:color="auto"/>
              <w:bottom w:val="single" w:sz="8" w:color="auto"/>
              <w:right w:val="single" w:sz="8" w:color="auto"/>
            </w:tcBorders>
          </w:tcPr>
          <w:p>
            <w:pPr>
              <w:spacing w:after="0"/>
              <w:rPr>
                <w:sz w:val="13"/>
                <w:szCs w:val="13"/>
                <w:color w:val="auto"/>
              </w:rPr>
            </w:pPr>
          </w:p>
        </w:tc>
        <w:tc>
          <w:tcPr>
            <w:tcW w:w="2300" w:type="dxa"/>
            <w:vAlign w:val="bottom"/>
            <w:tcBorders>
              <w:bottom w:val="single" w:sz="8" w:color="auto"/>
            </w:tcBorders>
            <w:gridSpan w:val="2"/>
          </w:tcPr>
          <w:p>
            <w:pPr>
              <w:jc w:val="center"/>
              <w:ind w:left="352"/>
              <w:spacing w:after="0"/>
              <w:rPr>
                <w:sz w:val="20"/>
                <w:szCs w:val="20"/>
                <w:color w:val="auto"/>
              </w:rPr>
            </w:pPr>
            <w:r>
              <w:rPr>
                <w:rFonts w:ascii="Arial" w:cs="Arial" w:eastAsia="Arial" w:hAnsi="Arial"/>
                <w:sz w:val="13"/>
                <w:szCs w:val="13"/>
                <w:b w:val="1"/>
                <w:bCs w:val="1"/>
                <w:color w:val="auto"/>
                <w:w w:val="86"/>
              </w:rPr>
              <w:t>who is Acquiring the Securities</w:t>
            </w:r>
          </w:p>
        </w:tc>
        <w:tc>
          <w:tcPr>
            <w:tcW w:w="16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780" w:type="dxa"/>
            <w:vAlign w:val="bottom"/>
            <w:tcBorders>
              <w:bottom w:val="single" w:sz="8" w:color="auto"/>
              <w:right w:val="single" w:sz="8" w:color="BFBFBF"/>
            </w:tcBorders>
            <w:shd w:val="clear" w:color="auto" w:fill="BFBFBF"/>
          </w:tcPr>
          <w:p>
            <w:pPr>
              <w:spacing w:after="0"/>
              <w:rPr>
                <w:sz w:val="13"/>
                <w:szCs w:val="13"/>
                <w:color w:val="auto"/>
              </w:rPr>
            </w:pPr>
          </w:p>
        </w:tc>
        <w:tc>
          <w:tcPr>
            <w:tcW w:w="40" w:type="dxa"/>
            <w:vAlign w:val="bottom"/>
            <w:tcBorders>
              <w:bottom w:val="single" w:sz="8" w:color="auto"/>
            </w:tcBorders>
            <w:shd w:val="clear" w:color="auto" w:fill="BFBFBF"/>
          </w:tcPr>
          <w:p>
            <w:pPr>
              <w:spacing w:after="0"/>
              <w:rPr>
                <w:sz w:val="13"/>
                <w:szCs w:val="13"/>
                <w:color w:val="auto"/>
              </w:rPr>
            </w:pPr>
          </w:p>
        </w:tc>
        <w:tc>
          <w:tcPr>
            <w:tcW w:w="26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tcPr>
          <w:p>
            <w:pPr>
              <w:spacing w:after="0"/>
              <w:rPr>
                <w:sz w:val="13"/>
                <w:szCs w:val="13"/>
                <w:color w:val="auto"/>
              </w:rPr>
            </w:pPr>
          </w:p>
        </w:tc>
        <w:tc>
          <w:tcPr>
            <w:tcW w:w="230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Merrill Lynch</w:t>
            </w:r>
          </w:p>
        </w:tc>
        <w:tc>
          <w:tcPr>
            <w:tcW w:w="16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780" w:type="dxa"/>
            <w:vAlign w:val="bottom"/>
            <w:tcBorders>
              <w:right w:val="single" w:sz="8" w:color="BFBFBF"/>
            </w:tcBorders>
            <w:shd w:val="clear" w:color="auto" w:fill="BFBFBF"/>
          </w:tcPr>
          <w:p>
            <w:pPr>
              <w:spacing w:after="0"/>
              <w:rPr>
                <w:sz w:val="13"/>
                <w:szCs w:val="13"/>
                <w:color w:val="auto"/>
              </w:rPr>
            </w:pPr>
          </w:p>
        </w:tc>
        <w:tc>
          <w:tcPr>
            <w:tcW w:w="40" w:type="dxa"/>
            <w:vAlign w:val="bottom"/>
            <w:shd w:val="clear" w:color="auto" w:fill="BFBFBF"/>
          </w:tcPr>
          <w:p>
            <w:pPr>
              <w:spacing w:after="0"/>
              <w:rPr>
                <w:sz w:val="13"/>
                <w:szCs w:val="13"/>
                <w:color w:val="auto"/>
              </w:rPr>
            </w:pPr>
          </w:p>
        </w:tc>
        <w:tc>
          <w:tcPr>
            <w:tcW w:w="26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Common Stock</w:t>
            </w:r>
          </w:p>
        </w:tc>
        <w:tc>
          <w:tcPr>
            <w:tcW w:w="2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13135 S. Dairy Ashford-Suite 450</w:t>
            </w:r>
          </w:p>
        </w:tc>
        <w:tc>
          <w:tcPr>
            <w:tcW w:w="16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780" w:type="dxa"/>
            <w:vAlign w:val="bottom"/>
            <w:tcBorders>
              <w:right w:val="single" w:sz="8" w:color="BFBFBF"/>
            </w:tcBorders>
            <w:shd w:val="clear" w:color="auto" w:fill="BFBFBF"/>
          </w:tcPr>
          <w:p>
            <w:pPr>
              <w:spacing w:after="0"/>
              <w:rPr>
                <w:sz w:val="12"/>
                <w:szCs w:val="12"/>
                <w:color w:val="auto"/>
              </w:rPr>
            </w:pPr>
          </w:p>
        </w:tc>
        <w:tc>
          <w:tcPr>
            <w:tcW w:w="40" w:type="dxa"/>
            <w:vAlign w:val="bottom"/>
            <w:shd w:val="clear" w:color="auto" w:fill="BFBFBF"/>
          </w:tcPr>
          <w:p>
            <w:pPr>
              <w:spacing w:after="0"/>
              <w:rPr>
                <w:sz w:val="12"/>
                <w:szCs w:val="12"/>
                <w:color w:val="auto"/>
              </w:rPr>
            </w:pPr>
          </w:p>
        </w:tc>
        <w:tc>
          <w:tcPr>
            <w:tcW w:w="26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ind w:right="415"/>
              <w:spacing w:after="0" w:line="149" w:lineRule="exact"/>
              <w:rPr>
                <w:sz w:val="20"/>
                <w:szCs w:val="20"/>
                <w:color w:val="auto"/>
              </w:rPr>
            </w:pPr>
            <w:r>
              <w:rPr>
                <w:rFonts w:ascii="Arial" w:cs="Arial" w:eastAsia="Arial" w:hAnsi="Arial"/>
                <w:sz w:val="14"/>
                <w:szCs w:val="14"/>
                <w:color w:val="auto"/>
              </w:rPr>
              <w:t>47,500</w:t>
            </w:r>
          </w:p>
        </w:tc>
        <w:tc>
          <w:tcPr>
            <w:tcW w:w="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Borders>
              <w:right w:val="single" w:sz="8" w:color="auto"/>
            </w:tcBorders>
            <w:gridSpan w:val="2"/>
          </w:tcPr>
          <w:p>
            <w:pPr>
              <w:jc w:val="right"/>
              <w:ind w:right="254"/>
              <w:spacing w:after="0" w:line="149" w:lineRule="exact"/>
              <w:rPr>
                <w:sz w:val="20"/>
                <w:szCs w:val="20"/>
                <w:color w:val="auto"/>
              </w:rPr>
            </w:pPr>
            <w:r>
              <w:rPr>
                <w:rFonts w:ascii="Arial" w:cs="Arial" w:eastAsia="Arial" w:hAnsi="Arial"/>
                <w:sz w:val="14"/>
                <w:szCs w:val="14"/>
                <w:color w:val="auto"/>
              </w:rPr>
              <w:t>$4,845,000</w:t>
            </w:r>
          </w:p>
        </w:tc>
        <w:tc>
          <w:tcPr>
            <w:tcW w:w="40" w:type="dxa"/>
            <w:vAlign w:val="bottom"/>
          </w:tcPr>
          <w:p>
            <w:pPr>
              <w:spacing w:after="0"/>
              <w:rPr>
                <w:sz w:val="12"/>
                <w:szCs w:val="12"/>
                <w:color w:val="auto"/>
              </w:rPr>
            </w:pPr>
          </w:p>
        </w:tc>
        <w:tc>
          <w:tcPr>
            <w:tcW w:w="1320" w:type="dxa"/>
            <w:vAlign w:val="bottom"/>
            <w:tcBorders>
              <w:right w:val="single" w:sz="8" w:color="auto"/>
            </w:tcBorders>
            <w:gridSpan w:val="2"/>
          </w:tcPr>
          <w:p>
            <w:pPr>
              <w:ind w:left="220"/>
              <w:spacing w:after="0" w:line="149" w:lineRule="exact"/>
              <w:rPr>
                <w:sz w:val="20"/>
                <w:szCs w:val="20"/>
                <w:color w:val="auto"/>
              </w:rPr>
            </w:pPr>
            <w:r>
              <w:rPr>
                <w:rFonts w:ascii="Arial" w:cs="Arial" w:eastAsia="Arial" w:hAnsi="Arial"/>
                <w:sz w:val="14"/>
                <w:szCs w:val="14"/>
                <w:color w:val="auto"/>
              </w:rPr>
              <w:t>1,193,086,947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17"/>
              <w:spacing w:after="0" w:line="149" w:lineRule="exact"/>
              <w:rPr>
                <w:sz w:val="20"/>
                <w:szCs w:val="20"/>
                <w:color w:val="auto"/>
              </w:rPr>
            </w:pPr>
            <w:r>
              <w:rPr>
                <w:rFonts w:ascii="Arial" w:cs="Arial" w:eastAsia="Arial" w:hAnsi="Arial"/>
                <w:sz w:val="14"/>
                <w:szCs w:val="14"/>
                <w:color w:val="auto"/>
              </w:rPr>
              <w:t>04/30/2008</w:t>
            </w: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tcPr>
          <w:p>
            <w:pPr>
              <w:jc w:val="right"/>
              <w:ind w:right="435"/>
              <w:spacing w:after="0" w:line="149" w:lineRule="exact"/>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40" w:type="dxa"/>
            <w:vAlign w:val="bottom"/>
            <w:tcBorders>
              <w:left w:val="single" w:sz="8" w:color="auto"/>
              <w:bottom w:val="single" w:sz="8" w:color="auto"/>
              <w:right w:val="single" w:sz="8" w:color="auto"/>
            </w:tcBorders>
          </w:tcPr>
          <w:p>
            <w:pPr>
              <w:spacing w:after="0"/>
              <w:rPr>
                <w:sz w:val="16"/>
                <w:szCs w:val="16"/>
                <w:color w:val="auto"/>
              </w:rPr>
            </w:pPr>
          </w:p>
        </w:tc>
        <w:tc>
          <w:tcPr>
            <w:tcW w:w="2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SugarLand, TX 77478-3680</w:t>
            </w:r>
          </w:p>
        </w:tc>
        <w:tc>
          <w:tcPr>
            <w:tcW w:w="16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shd w:val="clear" w:color="auto" w:fill="BFBFBF"/>
          </w:tcPr>
          <w:p>
            <w:pPr>
              <w:spacing w:after="0"/>
              <w:rPr>
                <w:sz w:val="16"/>
                <w:szCs w:val="16"/>
                <w:color w:val="auto"/>
              </w:rPr>
            </w:pPr>
          </w:p>
        </w:tc>
        <w:tc>
          <w:tcPr>
            <w:tcW w:w="780" w:type="dxa"/>
            <w:vAlign w:val="bottom"/>
            <w:tcBorders>
              <w:bottom w:val="single" w:sz="8" w:color="auto"/>
              <w:right w:val="single" w:sz="8" w:color="BFBFBF"/>
            </w:tcBorders>
            <w:shd w:val="clear" w:color="auto" w:fill="BFBFBF"/>
          </w:tcPr>
          <w:p>
            <w:pPr>
              <w:spacing w:after="0"/>
              <w:rPr>
                <w:sz w:val="16"/>
                <w:szCs w:val="16"/>
                <w:color w:val="auto"/>
              </w:rPr>
            </w:pPr>
          </w:p>
        </w:tc>
        <w:tc>
          <w:tcPr>
            <w:tcW w:w="40" w:type="dxa"/>
            <w:vAlign w:val="bottom"/>
            <w:tcBorders>
              <w:bottom w:val="single" w:sz="8" w:color="auto"/>
            </w:tcBorders>
            <w:shd w:val="clear" w:color="auto" w:fill="BFBFBF"/>
          </w:tcPr>
          <w:p>
            <w:pPr>
              <w:spacing w:after="0"/>
              <w:rPr>
                <w:sz w:val="16"/>
                <w:szCs w:val="16"/>
                <w:color w:val="auto"/>
              </w:rPr>
            </w:pPr>
          </w:p>
        </w:tc>
        <w:tc>
          <w:tcPr>
            <w:tcW w:w="260" w:type="dxa"/>
            <w:vAlign w:val="bottom"/>
            <w:tcBorders>
              <w:bottom w:val="single" w:sz="8" w:color="auto"/>
              <w:right w:val="single" w:sz="8" w:color="auto"/>
            </w:tcBorders>
            <w:shd w:val="clear" w:color="auto" w:fill="BFBFBF"/>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780" w:type="dxa"/>
            <w:vAlign w:val="bottom"/>
            <w:tcBorders>
              <w:bottom w:val="single" w:sz="8" w:color="auto"/>
              <w:right w:val="single" w:sz="8" w:color="BFBFBF"/>
            </w:tcBorders>
            <w:shd w:val="clear" w:color="auto" w:fill="BFBFBF"/>
          </w:tcPr>
          <w:p>
            <w:pPr>
              <w:spacing w:after="0"/>
              <w:rPr>
                <w:sz w:val="17"/>
                <w:szCs w:val="17"/>
                <w:color w:val="auto"/>
              </w:rPr>
            </w:pPr>
          </w:p>
        </w:tc>
        <w:tc>
          <w:tcPr>
            <w:tcW w:w="40" w:type="dxa"/>
            <w:vAlign w:val="bottom"/>
            <w:tcBorders>
              <w:bottom w:val="single" w:sz="8" w:color="auto"/>
            </w:tcBorders>
            <w:shd w:val="clear" w:color="auto" w:fill="BFBFBF"/>
          </w:tcPr>
          <w:p>
            <w:pPr>
              <w:spacing w:after="0"/>
              <w:rPr>
                <w:sz w:val="17"/>
                <w:szCs w:val="17"/>
                <w:color w:val="auto"/>
              </w:rPr>
            </w:pPr>
          </w:p>
        </w:tc>
        <w:tc>
          <w:tcPr>
            <w:tcW w:w="26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780" w:type="dxa"/>
            <w:vAlign w:val="bottom"/>
            <w:tcBorders>
              <w:bottom w:val="single" w:sz="8" w:color="auto"/>
              <w:right w:val="single" w:sz="8" w:color="BFBFBF"/>
            </w:tcBorders>
            <w:shd w:val="clear" w:color="auto" w:fill="BFBFBF"/>
          </w:tcPr>
          <w:p>
            <w:pPr>
              <w:spacing w:after="0"/>
              <w:rPr>
                <w:sz w:val="17"/>
                <w:szCs w:val="17"/>
                <w:color w:val="auto"/>
              </w:rPr>
            </w:pPr>
          </w:p>
        </w:tc>
        <w:tc>
          <w:tcPr>
            <w:tcW w:w="40" w:type="dxa"/>
            <w:vAlign w:val="bottom"/>
            <w:tcBorders>
              <w:bottom w:val="single" w:sz="8" w:color="auto"/>
            </w:tcBorders>
            <w:shd w:val="clear" w:color="auto" w:fill="BFBFBF"/>
          </w:tcPr>
          <w:p>
            <w:pPr>
              <w:spacing w:after="0"/>
              <w:rPr>
                <w:sz w:val="17"/>
                <w:szCs w:val="17"/>
                <w:color w:val="auto"/>
              </w:rPr>
            </w:pPr>
          </w:p>
        </w:tc>
        <w:tc>
          <w:tcPr>
            <w:tcW w:w="26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98" w:lineRule="exact"/>
        <w:rPr>
          <w:sz w:val="24"/>
          <w:szCs w:val="24"/>
          <w:color w:val="auto"/>
        </w:rPr>
      </w:pPr>
    </w:p>
    <w:tbl>
      <w:tblPr>
        <w:tblLayout w:type="fixed"/>
        <w:tblInd w:w="180" w:type="dxa"/>
        <w:tblCellMar>
          <w:top w:w="0" w:type="dxa"/>
          <w:left w:w="0" w:type="dxa"/>
          <w:bottom w:w="0" w:type="dxa"/>
          <w:right w:w="0" w:type="dxa"/>
        </w:tblCellMar>
      </w:tblPr>
      <w:tr>
        <w:trPr>
          <w:trHeight w:val="149"/>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6900" w:type="dxa"/>
            <w:vAlign w:val="bottom"/>
          </w:tcPr>
          <w:p>
            <w:pPr>
              <w:ind w:left="60"/>
              <w:spacing w:after="0"/>
              <w:rPr>
                <w:sz w:val="20"/>
                <w:szCs w:val="20"/>
                <w:color w:val="auto"/>
              </w:rPr>
            </w:pPr>
            <w:r>
              <w:rPr>
                <w:rFonts w:ascii="Arial" w:cs="Arial" w:eastAsia="Arial" w:hAnsi="Arial"/>
                <w:sz w:val="13"/>
                <w:szCs w:val="13"/>
                <w:color w:val="auto"/>
              </w:rPr>
              <w:t>Title of the class of securities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and address of each broker through whom the securities are intended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w w:val="86"/>
              </w:rPr>
              <w:t>Number of shares or other units of the class outstanding, or if debt securities the face amount thereof outstanding, as shown by the most</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Approximate date on which the securities are to be sold</w:t>
            </w:r>
          </w:p>
        </w:tc>
      </w:tr>
      <w:tr>
        <w:trPr>
          <w:trHeight w:val="135"/>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of each securities exchange, if any, on which the securities are intended to be sold</w:t>
            </w:r>
          </w:p>
        </w:tc>
      </w:tr>
      <w:tr>
        <w:trPr>
          <w:trHeight w:val="145"/>
        </w:trPr>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690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04/30/2008</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47,500</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04/30/2008</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0007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4"/>
          <w:szCs w:val="14"/>
          <w:b w:val="1"/>
          <w:bCs w:val="1"/>
          <w:color w:val="auto"/>
        </w:rPr>
        <w:t>NONE</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rPr>
          <w:sz w:val="20"/>
          <w:szCs w:val="20"/>
          <w:color w:val="auto"/>
        </w:rPr>
      </w:pPr>
      <w:r>
        <w:rPr>
          <w:rFonts w:ascii="Arial" w:cs="Arial" w:eastAsia="Arial" w:hAnsi="Arial"/>
          <w:sz w:val="16"/>
          <w:szCs w:val="16"/>
          <w:color w:val="auto"/>
        </w:rPr>
        <w:t>See the definition of “person” in paragraph (a) of Rule 144. Information is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The person for whose account the securities to which this notice relates are</w:t>
      </w:r>
    </w:p>
    <w:p>
      <w:pPr>
        <w:sectPr>
          <w:pgSz w:w="11900" w:h="16838" w:orient="portrait"/>
          <w:cols w:equalWidth="0" w:num="2">
            <w:col w:w="5420" w:space="480"/>
            <w:col w:w="5520"/>
          </w:cols>
          <w:pgMar w:left="240" w:top="228" w:right="239" w:bottom="0" w:gutter="0" w:footer="0" w:header="0"/>
          <w:type w:val="continuous"/>
        </w:sectPr>
      </w:pPr>
    </w:p>
    <w:bookmarkStart w:id="1" w:name="page2"/>
    <w:bookmarkEnd w:id="1"/>
    <w:p>
      <w:pPr>
        <w:ind w:left="80"/>
        <w:spacing w:after="0" w:line="276" w:lineRule="auto"/>
        <w:rPr>
          <w:sz w:val="20"/>
          <w:szCs w:val="20"/>
          <w:color w:val="auto"/>
        </w:rPr>
      </w:pPr>
      <w:r>
        <w:rPr>
          <w:rFonts w:ascii="Arial" w:cs="Arial" w:eastAsia="Arial" w:hAnsi="Arial"/>
          <w:sz w:val="17"/>
          <w:szCs w:val="17"/>
          <w:color w:val="auto"/>
        </w:rPr>
        <w:t>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ind w:right="200"/>
        <w:spacing w:after="0" w:line="259" w:lineRule="auto"/>
        <w:rPr>
          <w:sz w:val="20"/>
          <w:szCs w:val="20"/>
          <w:color w:val="auto"/>
        </w:rPr>
      </w:pPr>
      <w:r>
        <w:rPr>
          <w:rFonts w:ascii="Arial" w:cs="Arial" w:eastAsia="Arial" w:hAnsi="Arial"/>
          <w:sz w:val="18"/>
          <w:szCs w:val="18"/>
          <w:i w:val="1"/>
          <w:iCs w:val="1"/>
          <w:color w:val="auto"/>
        </w:rPr>
        <w:t>to be sold hereby represents by signing this notice that he does not know any material adverse information in regard to the current and prospective operations of the Issuer of the securities to be sold which has not been publicly disclosed.</w:t>
      </w:r>
    </w:p>
    <w:p>
      <w:pPr>
        <w:spacing w:after="0" w:line="398" w:lineRule="exact"/>
        <w:rPr>
          <w:sz w:val="20"/>
          <w:szCs w:val="20"/>
          <w:color w:val="auto"/>
        </w:rPr>
      </w:pPr>
    </w:p>
    <w:p>
      <w:pPr>
        <w:sectPr>
          <w:pgSz w:w="11900" w:h="16838" w:orient="portrait"/>
          <w:cols w:equalWidth="0" w:num="2">
            <w:col w:w="5480" w:space="420"/>
            <w:col w:w="552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208"/>
              <w:spacing w:after="0"/>
              <w:rPr>
                <w:sz w:val="20"/>
                <w:szCs w:val="20"/>
                <w:color w:val="auto"/>
              </w:rPr>
            </w:pPr>
            <w:r>
              <w:rPr>
                <w:rFonts w:ascii="Arial" w:cs="Arial" w:eastAsia="Arial" w:hAnsi="Arial"/>
                <w:sz w:val="14"/>
                <w:szCs w:val="14"/>
                <w:color w:val="auto"/>
              </w:rPr>
              <w:t>4/30/2008</w:t>
            </w:r>
          </w:p>
        </w:tc>
        <w:tc>
          <w:tcPr>
            <w:tcW w:w="1120" w:type="dxa"/>
            <w:vAlign w:val="bottom"/>
          </w:tcPr>
          <w:p>
            <w:pPr>
              <w:spacing w:after="0"/>
              <w:rPr>
                <w:sz w:val="14"/>
                <w:szCs w:val="14"/>
                <w:color w:val="auto"/>
              </w:rPr>
            </w:pPr>
          </w:p>
        </w:tc>
        <w:tc>
          <w:tcPr>
            <w:tcW w:w="5140" w:type="dxa"/>
            <w:vAlign w:val="bottom"/>
            <w:tcBorders>
              <w:bottom w:val="single" w:sz="8" w:color="auto"/>
            </w:tcBorders>
          </w:tcPr>
          <w:p>
            <w:pPr>
              <w:ind w:left="2180"/>
              <w:spacing w:after="0"/>
              <w:rPr>
                <w:sz w:val="20"/>
                <w:szCs w:val="20"/>
                <w:color w:val="auto"/>
              </w:rPr>
            </w:pPr>
            <w:r>
              <w:rPr>
                <w:rFonts w:ascii="Arial" w:cs="Arial" w:eastAsia="Arial" w:hAnsi="Arial"/>
                <w:sz w:val="14"/>
                <w:szCs w:val="14"/>
                <w:color w:val="auto"/>
              </w:rPr>
              <w:t>/s/ Simon Ayat</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ind w:left="2120"/>
              <w:spacing w:after="0"/>
              <w:rPr>
                <w:sz w:val="20"/>
                <w:szCs w:val="20"/>
                <w:color w:val="auto"/>
              </w:rPr>
            </w:pPr>
            <w:r>
              <w:rPr>
                <w:rFonts w:ascii="Arial" w:cs="Arial" w:eastAsia="Arial" w:hAnsi="Arial"/>
                <w:sz w:val="14"/>
                <w:szCs w:val="14"/>
                <w:color w:val="auto"/>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2019-12-11T13:34:44Z</dcterms:created>
  <dcterms:modified xsi:type="dcterms:W3CDTF">2019-12-11T13:34:44Z</dcterms:modified>
</cp:coreProperties>
</file>