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-3517900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-3157220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-2308225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-868045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-516255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-156210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203835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543560</wp:posOffset>
            </wp:positionV>
            <wp:extent cx="138049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00355"/>
                    </a:xfrm>
                    <a:prstGeom prst="rect">
                      <a:avLst/>
                    </a:prstGeom>
                    <a:noFill/>
                  </pic:spPr>
                </pic:pic>
              </a:graphicData>
            </a:graphic>
          </wp:anchor>
        </w:drawing>
      </w:r>
    </w:p>
    <w:p>
      <w:pPr>
        <w:ind w:firstLine="456"/>
        <w:spacing w:after="0" w:line="255" w:lineRule="auto"/>
        <w:rPr>
          <w:sz w:val="20"/>
          <w:szCs w:val="20"/>
          <w:color w:val="auto"/>
        </w:rPr>
      </w:pPr>
      <w:r>
        <w:rPr>
          <w:rFonts w:ascii="Arial" w:cs="Arial" w:eastAsia="Arial" w:hAnsi="Arial"/>
          <w:sz w:val="18"/>
          <w:szCs w:val="18"/>
          <w:color w:val="auto"/>
        </w:rPr>
        <w:t>The following material amends and supplements our definitive proxy statement filed with the Securities and Exchange Commission on February 12, 2014 (the “Proxy Statement”) relating to the 2014 Annual General Meeting of Stockholders of Schlumberger Limited (Schlumberger N.V.) (“Schlumberger” or the “Company”), to be held on Wednesday, April 9, 2014. This supplement corrects information on page 13 of the Proxy Statement. The second paragraph under the caption “Meetings of the Board of Directors and its Committees” regarding directors’ attendance at Board and committee meetings should read as follows: “Each of our current directors attended at least 75% of the meetings of the Board and the committees on which he or she served in 2013 (held during the period he or she served).”</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the positions held by director nominee Tore I. Sandvold as reported in his biography on page 7 of the Proxy Statement, Mr. Sandvold is serving as interim CEO and Chairman of the Board of Misen Energy AB, a Swedish upstream oil and gas company. Under Swedish law, the position of CEO is not the most senior management position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supplement should be read in conjunction with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14, 2014.</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2019-12-05T14:07:37Z</dcterms:created>
  <dcterms:modified xsi:type="dcterms:W3CDTF">2019-12-05T14:07:37Z</dcterms:modified>
</cp:coreProperties>
</file>