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224790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7"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20,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213360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2"/>
          <w:szCs w:val="32"/>
          <w:b w:val="1"/>
          <w:bCs w:val="1"/>
          <w:color w:val="auto"/>
        </w:rPr>
        <w:t>SCHLUMBERGER N.V. (SCHLUMBERGER LIMITED)</w:t>
      </w:r>
    </w:p>
    <w:p>
      <w:pPr>
        <w:spacing w:after="0" w:line="44"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349" w:right="6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1180"/>
        <w:spacing w:after="0"/>
        <w:rPr>
          <w:sz w:val="20"/>
          <w:szCs w:val="20"/>
          <w:color w:val="auto"/>
        </w:rPr>
      </w:pPr>
      <w:r>
        <w:rPr>
          <w:rFonts w:ascii="Times New Roman" w:cs="Times New Roman" w:eastAsia="Times New Roman" w:hAnsi="Times New Roman"/>
          <w:sz w:val="16"/>
          <w:szCs w:val="16"/>
          <w:b w:val="1"/>
          <w:bCs w:val="1"/>
          <w:color w:val="auto"/>
        </w:rPr>
        <w:t>Netherlands Antilles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5"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52-0684746</w:t>
      </w:r>
    </w:p>
    <w:p>
      <w:pPr>
        <w:spacing w:after="0" w:line="37" w:lineRule="exact"/>
        <w:rPr>
          <w:sz w:val="24"/>
          <w:szCs w:val="24"/>
          <w:color w:val="auto"/>
        </w:rPr>
      </w:pPr>
    </w:p>
    <w:p>
      <w:pPr>
        <w:sectPr>
          <w:pgSz w:w="11900" w:h="16838" w:orient="portrait"/>
          <w:cols w:equalWidth="0" w:num="3">
            <w:col w:w="4880" w:space="720"/>
            <w:col w:w="2860" w:space="720"/>
            <w:col w:w="1840"/>
          </w:cols>
          <w:pgMar w:left="240" w:top="349" w:right="63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Times New Roman" w:cs="Times New Roman" w:eastAsia="Times New Roman" w:hAnsi="Times New Roman"/>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900"/>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68" w:lineRule="exact"/>
        <w:rPr>
          <w:sz w:val="24"/>
          <w:szCs w:val="24"/>
          <w:color w:val="auto"/>
        </w:rPr>
      </w:pPr>
    </w:p>
    <w:p>
      <w:pPr>
        <w:sectPr>
          <w:pgSz w:w="11900" w:h="16838" w:orient="portrait"/>
          <w:cols w:equalWidth="0" w:num="3">
            <w:col w:w="4340" w:space="720"/>
            <w:col w:w="3280" w:space="720"/>
            <w:col w:w="1960"/>
          </w:cols>
          <w:pgMar w:left="240" w:top="349" w:right="639" w:bottom="1440" w:gutter="0" w:footer="0" w:header="0"/>
          <w:type w:val="continuous"/>
        </w:sect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153 East 53</w:t>
      </w:r>
      <w:r>
        <w:rPr>
          <w:rFonts w:ascii="Times New Roman" w:cs="Times New Roman" w:eastAsia="Times New Roman" w:hAnsi="Times New Roman"/>
          <w:sz w:val="10"/>
          <w:szCs w:val="10"/>
          <w:b w:val="1"/>
          <w:bCs w:val="1"/>
          <w:color w:val="auto"/>
        </w:rPr>
        <w:t>rd</w:t>
      </w:r>
      <w:r>
        <w:rPr>
          <w:rFonts w:ascii="Times New Roman" w:cs="Times New Roman" w:eastAsia="Times New Roman" w:hAnsi="Times New Roman"/>
          <w:sz w:val="16"/>
          <w:szCs w:val="16"/>
          <w:b w:val="1"/>
          <w:bCs w:val="1"/>
          <w:color w:val="auto"/>
        </w:rPr>
        <w:t xml:space="preserve"> Street, 57</w:t>
      </w:r>
      <w:r>
        <w:rPr>
          <w:rFonts w:ascii="Times New Roman" w:cs="Times New Roman" w:eastAsia="Times New Roman" w:hAnsi="Times New Roman"/>
          <w:sz w:val="10"/>
          <w:szCs w:val="10"/>
          <w:b w:val="1"/>
          <w:bCs w:val="1"/>
          <w:color w:val="auto"/>
        </w:rPr>
        <w:t>th</w:t>
      </w:r>
      <w:r>
        <w:rPr>
          <w:rFonts w:ascii="Times New Roman" w:cs="Times New Roman" w:eastAsia="Times New Roman" w:hAnsi="Times New Roman"/>
          <w:sz w:val="16"/>
          <w:szCs w:val="16"/>
          <w:b w:val="1"/>
          <w:bCs w:val="1"/>
          <w:color w:val="auto"/>
        </w:rPr>
        <w:t xml:space="preserve"> Floor New York, New York 10022-4624</w:t>
      </w:r>
    </w:p>
    <w:p>
      <w:pPr>
        <w:spacing w:after="0" w:line="46"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42, rue Saint-Dominique, Paris, France 75007</w:t>
      </w:r>
    </w:p>
    <w:p>
      <w:pPr>
        <w:spacing w:after="0" w:line="9"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Parkstraat 83, The Hague, The Netherlands 2514 JG</w:t>
      </w:r>
    </w:p>
    <w:p>
      <w:pPr>
        <w:spacing w:after="0" w:line="9"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4"/>
          <w:szCs w:val="14"/>
          <w:b w:val="1"/>
          <w:bCs w:val="1"/>
          <w:color w:val="auto"/>
        </w:rPr>
        <w:t>(Addresses of principal executive offices and zip or postal codes)</w:t>
      </w:r>
    </w:p>
    <w:p>
      <w:pPr>
        <w:sectPr>
          <w:pgSz w:w="11900" w:h="16838" w:orient="portrait"/>
          <w:cols w:equalWidth="0" w:num="1">
            <w:col w:w="11020"/>
          </w:cols>
          <w:pgMar w:left="240" w:top="349" w:right="639" w:bottom="1440" w:gutter="0" w:footer="0" w:header="0"/>
          <w:type w:val="continuous"/>
        </w:sectPr>
      </w:pPr>
    </w:p>
    <w:p>
      <w:pPr>
        <w:spacing w:after="0" w:line="135"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8"/>
          <w:szCs w:val="18"/>
          <w:b w:val="1"/>
          <w:bCs w:val="1"/>
          <w:color w:val="auto"/>
        </w:rPr>
        <w:t>Registrant’s telephone number in the United States, including area code: (212) 350-9400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213360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49" w:right="6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7.01 Regulation FD Disclosure.</w:t>
      </w:r>
    </w:p>
    <w:p>
      <w:pPr>
        <w:spacing w:after="0" w:line="92" w:lineRule="exact"/>
        <w:rPr>
          <w:sz w:val="20"/>
          <w:szCs w:val="20"/>
          <w:color w:val="auto"/>
        </w:rPr>
      </w:pPr>
    </w:p>
    <w:p>
      <w:pPr>
        <w:jc w:val="both"/>
        <w:ind w:firstLine="456"/>
        <w:spacing w:after="0" w:line="339" w:lineRule="auto"/>
        <w:rPr>
          <w:sz w:val="20"/>
          <w:szCs w:val="20"/>
          <w:color w:val="auto"/>
        </w:rPr>
      </w:pPr>
      <w:r>
        <w:rPr>
          <w:rFonts w:ascii="Times New Roman" w:cs="Times New Roman" w:eastAsia="Times New Roman" w:hAnsi="Times New Roman"/>
          <w:sz w:val="16"/>
          <w:szCs w:val="16"/>
          <w:color w:val="auto"/>
        </w:rPr>
        <w:t>On March 20, 2006, Andrew Gould, Chairman and Chief Executive Officer of Schlumberger Limited, addressed the oil and gas investment community at the 34th Annual Howard Weil Energy Conference in New Orleans, Louisiana. A copy of the presentation is posted on Schlumberger’s website at www.slb.com.</w:t>
      </w:r>
    </w:p>
    <w:p>
      <w:pPr>
        <w:sectPr>
          <w:pgSz w:w="11900" w:h="16838" w:orient="portrait"/>
          <w:cols w:equalWidth="0" w:num="1">
            <w:col w:w="11260"/>
          </w:cols>
          <w:pgMar w:left="240" w:top="272" w:right="39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3"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SCHLUMBERGER N.V.</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(SCHLUMBERGER LIMITED)</w:t>
      </w:r>
    </w:p>
    <w:p>
      <w:pPr>
        <w:spacing w:after="0" w:line="21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Howard Guild</w:t>
      </w:r>
    </w:p>
    <w:p>
      <w:pPr>
        <w:spacing w:after="0" w:line="21"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1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22, 2006</w:t>
      </w:r>
    </w:p>
    <w:sectPr>
      <w:pgSz w:w="11900" w:h="16838" w:orient="portrait"/>
      <w:cols w:equalWidth="0" w:num="1">
        <w:col w:w="11400"/>
      </w:cols>
      <w:pgMar w:left="240" w:top="272"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2019-12-13T06:30:22Z</dcterms:created>
  <dcterms:modified xsi:type="dcterms:W3CDTF">2019-12-13T06:30:22Z</dcterms:modified>
</cp:coreProperties>
</file>