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2177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1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Prechner Ugo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1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Controller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5,368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238 shares for the period ended June 30, 2024, and 266 shares for the period ended December 31, 2024, that were acquired under the SLB discounted stock purchase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15, 2025 and vests 100% on January 15, 2028.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40485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2025-01-17T17:37:56Z</dcterms:created>
  <dcterms:modified xsi:type="dcterms:W3CDTF">2025-01-17T17:37:56Z</dcterms:modified>
</cp:coreProperties>
</file>